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3E45D8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постапки и промени на клетката во тек на клеточниот циклус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3E45D8" w:rsidP="004057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Делба на клетката – митоза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47475A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кеточен</w:t>
            </w:r>
            <w:proofErr w:type="spellEnd"/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циклус</w:t>
            </w:r>
          </w:p>
          <w:p w:rsidR="00503B73" w:rsidRPr="00E6790B" w:rsidRDefault="001E6B3C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</w:t>
            </w:r>
            <w:proofErr w:type="spellStart"/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фази на делба на јадро</w:t>
            </w:r>
          </w:p>
          <w:p w:rsidR="005F757D" w:rsidRPr="0047475A" w:rsidRDefault="001E6B3C" w:rsidP="003E45D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 нацрта и препознае фази на делба на јадро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ED2B4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клеточен циклус</w:t>
            </w:r>
          </w:p>
          <w:p w:rsidR="00503B73" w:rsidRDefault="00436DB8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proofErr w:type="spellStart"/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фази на кариокинеза</w:t>
            </w:r>
          </w:p>
          <w:p w:rsidR="00D169FC" w:rsidRDefault="00A90B03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фази на кариокинеза</w:t>
            </w:r>
          </w:p>
          <w:p w:rsidR="00615DBD" w:rsidRPr="00B142FA" w:rsidRDefault="00615DBD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фази на кариокинеза</w:t>
            </w:r>
          </w:p>
          <w:p w:rsidR="00D169FC" w:rsidRDefault="00D169FC" w:rsidP="00ED2B4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положба на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хромозоми при различни фази на кариокинеза</w:t>
            </w:r>
          </w:p>
          <w:p w:rsidR="00D169FC" w:rsidRPr="0047475A" w:rsidRDefault="00D528A7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3 периоди на </w:t>
            </w:r>
            <w:proofErr w:type="spellStart"/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ED2B4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503B73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клеточен циклус</w:t>
            </w:r>
          </w:p>
          <w:p w:rsidR="00503B73" w:rsidRDefault="00CC279A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фази на кариокинеза</w:t>
            </w:r>
          </w:p>
          <w:p w:rsidR="00A90B03" w:rsidRDefault="00A90B03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поставеност на хромозоми при различни фази на кариокинеза</w:t>
            </w:r>
          </w:p>
          <w:p w:rsidR="0047475A" w:rsidRDefault="0047475A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цитокинеза</w:t>
            </w:r>
            <w:proofErr w:type="spellEnd"/>
          </w:p>
          <w:p w:rsidR="00D169FC" w:rsidRPr="00B142FA" w:rsidRDefault="00D169FC" w:rsidP="00ED2B4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ED2B4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Default="00615DBD" w:rsidP="00ED2B4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Направат </w:t>
            </w:r>
            <w:r w:rsidR="0047475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шеми на фази од кариокинеза и препознаат фаза на кариокинеза на микроскопски препарат</w:t>
            </w:r>
          </w:p>
          <w:p w:rsidR="00ED2B4C" w:rsidRDefault="00ED2B4C" w:rsidP="00ED2B4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ED2B4C" w:rsidRPr="001E6B3C" w:rsidRDefault="00ED2B4C" w:rsidP="00ED2B4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47475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47475A" w:rsidRPr="00DF151A" w:rsidRDefault="0047475A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Микроскоп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47475A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47475A">
              <w:rPr>
                <w:rFonts w:cs="Arial"/>
                <w:sz w:val="22"/>
                <w:szCs w:val="22"/>
                <w:lang w:val="mk-MK"/>
              </w:rPr>
              <w:t xml:space="preserve">делба на клетката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1E6B3C">
              <w:rPr>
                <w:sz w:val="22"/>
                <w:lang w:val="mk-MK"/>
              </w:rPr>
              <w:t xml:space="preserve"> за </w:t>
            </w:r>
            <w:proofErr w:type="spellStart"/>
            <w:r w:rsidR="001E6B3C">
              <w:rPr>
                <w:sz w:val="22"/>
                <w:lang w:val="mk-MK"/>
              </w:rPr>
              <w:t>Даунов</w:t>
            </w:r>
            <w:proofErr w:type="spellEnd"/>
            <w:r w:rsidR="001E6B3C">
              <w:rPr>
                <w:sz w:val="22"/>
                <w:lang w:val="mk-MK"/>
              </w:rPr>
              <w:t xml:space="preserve"> синдром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47475A">
              <w:rPr>
                <w:rFonts w:ascii="Arial" w:hAnsi="Arial" w:cs="Arial"/>
                <w:sz w:val="22"/>
                <w:szCs w:val="22"/>
                <w:lang w:val="mk-MK"/>
              </w:rPr>
              <w:t>клеточен циклус</w:t>
            </w:r>
          </w:p>
          <w:p w:rsidR="00D169FC" w:rsidRPr="00615DBD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CC279A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</w:t>
            </w:r>
            <w:r w:rsidR="0047475A">
              <w:rPr>
                <w:rFonts w:ascii="Arial" w:hAnsi="Arial" w:cs="Arial"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47475A">
              <w:rPr>
                <w:rFonts w:ascii="Arial" w:hAnsi="Arial" w:cs="Arial"/>
                <w:sz w:val="22"/>
                <w:szCs w:val="22"/>
                <w:lang w:val="mk-MK"/>
              </w:rPr>
              <w:t>интерфаза</w:t>
            </w:r>
            <w:proofErr w:type="spellEnd"/>
            <w:r w:rsidR="0047475A">
              <w:rPr>
                <w:rFonts w:ascii="Arial" w:hAnsi="Arial" w:cs="Arial"/>
                <w:sz w:val="22"/>
                <w:szCs w:val="22"/>
                <w:lang w:val="mk-MK"/>
              </w:rPr>
              <w:t xml:space="preserve"> и 3 периоди на </w:t>
            </w:r>
            <w:proofErr w:type="spellStart"/>
            <w:r w:rsidR="0047475A">
              <w:rPr>
                <w:rFonts w:ascii="Arial" w:hAnsi="Arial" w:cs="Arial"/>
                <w:sz w:val="22"/>
                <w:szCs w:val="22"/>
                <w:lang w:val="mk-MK"/>
              </w:rPr>
              <w:t>интерфаза</w:t>
            </w:r>
            <w:proofErr w:type="spellEnd"/>
          </w:p>
          <w:p w:rsidR="001E6B3C" w:rsidRDefault="001E6B3C" w:rsidP="001E6B3C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47475A">
              <w:rPr>
                <w:rFonts w:cs="Arial"/>
                <w:sz w:val="22"/>
                <w:szCs w:val="22"/>
                <w:lang w:val="mk-MK"/>
              </w:rPr>
              <w:t>фази на кариокинеза</w:t>
            </w:r>
          </w:p>
          <w:p w:rsidR="001E6B3C" w:rsidRPr="0010696E" w:rsidRDefault="001E6B3C" w:rsidP="0047475A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Опишува </w:t>
            </w:r>
            <w:r w:rsidR="0047475A">
              <w:rPr>
                <w:rFonts w:cs="Arial"/>
                <w:sz w:val="22"/>
                <w:szCs w:val="22"/>
                <w:lang w:val="mk-MK"/>
              </w:rPr>
              <w:t>движење на хромозомите и бројност при сите фази на клеточен циклус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делба на клетка - митоза</w:t>
            </w:r>
          </w:p>
          <w:p w:rsidR="00F12035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7475A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движењето на хромозомите при кариокинезата</w:t>
            </w:r>
          </w:p>
          <w:p w:rsidR="0047475A" w:rsidRDefault="0047475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митоза</w:t>
            </w:r>
          </w:p>
          <w:p w:rsidR="0047475A" w:rsidRDefault="0047475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Набљудува траен препарат со клетки во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митотичка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делба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4C" w:rsidRDefault="00ED2B4C" w:rsidP="00ED2B4C">
      <w:r>
        <w:separator/>
      </w:r>
    </w:p>
  </w:endnote>
  <w:endnote w:type="continuationSeparator" w:id="0">
    <w:p w:rsidR="00ED2B4C" w:rsidRDefault="00ED2B4C" w:rsidP="00E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B4C" w:rsidRDefault="00ED2B4C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E7D5AD7" wp14:editId="3A12C36C">
          <wp:simplePos x="0" y="0"/>
          <wp:positionH relativeFrom="column">
            <wp:posOffset>4156364</wp:posOffset>
          </wp:positionH>
          <wp:positionV relativeFrom="paragraph">
            <wp:posOffset>23115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4C" w:rsidRDefault="00ED2B4C" w:rsidP="00ED2B4C">
      <w:r>
        <w:separator/>
      </w:r>
    </w:p>
  </w:footnote>
  <w:footnote w:type="continuationSeparator" w:id="0">
    <w:p w:rsidR="00ED2B4C" w:rsidRDefault="00ED2B4C" w:rsidP="00ED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503B73"/>
    <w:rsid w:val="005F757D"/>
    <w:rsid w:val="00615DBD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ED2B4C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C874-7036-4C6D-AEB0-567821A1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ED2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4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D2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4C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19</cp:revision>
  <dcterms:created xsi:type="dcterms:W3CDTF">2020-01-01T16:22:00Z</dcterms:created>
  <dcterms:modified xsi:type="dcterms:W3CDTF">2020-02-14T15:24:00Z</dcterms:modified>
</cp:coreProperties>
</file>