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78" w:rsidRPr="009D2F6D" w:rsidRDefault="00612778" w:rsidP="00612778">
      <w:pPr>
        <w:jc w:val="center"/>
        <w:rPr>
          <w:b/>
          <w:sz w:val="28"/>
          <w:szCs w:val="28"/>
        </w:rPr>
      </w:pPr>
      <w:r w:rsidRPr="009D2F6D">
        <w:rPr>
          <w:b/>
          <w:sz w:val="28"/>
          <w:szCs w:val="28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667"/>
        <w:gridCol w:w="1458"/>
        <w:gridCol w:w="1432"/>
        <w:gridCol w:w="1614"/>
        <w:gridCol w:w="1771"/>
      </w:tblGrid>
      <w:tr w:rsidR="00612778" w:rsidRPr="009D2F6D" w:rsidTr="00201D0E">
        <w:tc>
          <w:tcPr>
            <w:tcW w:w="379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9D2F6D" w:rsidRDefault="00612778" w:rsidP="00201D0E">
            <w:proofErr w:type="spellStart"/>
            <w:r w:rsidRPr="009D2F6D">
              <w:rPr>
                <w:b/>
                <w:i/>
              </w:rPr>
              <w:t>Училиште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5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9D2F6D" w:rsidRDefault="00612778" w:rsidP="00201D0E">
            <w:proofErr w:type="spellStart"/>
            <w:r w:rsidRPr="009D2F6D">
              <w:rPr>
                <w:b/>
                <w:i/>
              </w:rPr>
              <w:t>Предметен</w:t>
            </w:r>
            <w:proofErr w:type="spellEnd"/>
            <w:r w:rsidRPr="009D2F6D">
              <w:rPr>
                <w:b/>
                <w:i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наставник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3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9D2F6D" w:rsidRDefault="00612778" w:rsidP="00201D0E">
            <w:proofErr w:type="spellStart"/>
            <w:r w:rsidRPr="009D2F6D">
              <w:rPr>
                <w:b/>
                <w:i/>
              </w:rPr>
              <w:t>Клас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614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9D2F6D" w:rsidRDefault="00612778" w:rsidP="00201D0E">
            <w:proofErr w:type="spellStart"/>
            <w:r w:rsidRPr="009D2F6D">
              <w:rPr>
                <w:b/>
                <w:i/>
              </w:rPr>
              <w:t>Учебна</w:t>
            </w:r>
            <w:proofErr w:type="spellEnd"/>
            <w:r w:rsidRPr="009D2F6D">
              <w:rPr>
                <w:b/>
                <w:i/>
                <w:lang w:val="en-US"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година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  <w:tc>
          <w:tcPr>
            <w:tcW w:w="177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612778" w:rsidRPr="009D2F6D" w:rsidRDefault="00612778" w:rsidP="00201D0E">
            <w:proofErr w:type="spellStart"/>
            <w:r w:rsidRPr="009D2F6D">
              <w:rPr>
                <w:b/>
                <w:i/>
              </w:rPr>
              <w:t>Дата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</w:tr>
      <w:tr w:rsidR="00612778" w:rsidRPr="009D2F6D" w:rsidTr="00201D0E">
        <w:tc>
          <w:tcPr>
            <w:tcW w:w="3791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612778" w:rsidRPr="009D2F6D" w:rsidRDefault="00612778" w:rsidP="00201D0E">
            <w:pPr>
              <w:rPr>
                <w:bCs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612778" w:rsidRPr="009D2F6D" w:rsidRDefault="00612778" w:rsidP="00201D0E">
            <w:pPr>
              <w:rPr>
                <w:b/>
                <w:bCs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612778" w:rsidRPr="009D2F6D" w:rsidRDefault="00612778" w:rsidP="00201D0E">
            <w:pPr>
              <w:rPr>
                <w:b/>
                <w:bCs/>
                <w:lang w:val="en-US"/>
              </w:rPr>
            </w:pPr>
          </w:p>
          <w:p w:rsidR="00612778" w:rsidRPr="009D2F6D" w:rsidRDefault="00612778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  <w:lang w:val="en-US"/>
              </w:rPr>
              <w:t>I-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612778" w:rsidRPr="009D2F6D" w:rsidRDefault="00612778" w:rsidP="00201D0E">
            <w:pPr>
              <w:rPr>
                <w:b/>
                <w:bCs/>
              </w:rPr>
            </w:pPr>
          </w:p>
          <w:p w:rsidR="00612778" w:rsidRPr="009D2F6D" w:rsidRDefault="00612778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</w:rPr>
              <w:t>2015</w:t>
            </w:r>
            <w:r w:rsidRPr="009D2F6D">
              <w:rPr>
                <w:b/>
                <w:bCs/>
                <w:lang w:val="en-US"/>
              </w:rPr>
              <w:t>/16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12778" w:rsidRPr="009D2F6D" w:rsidRDefault="00612778" w:rsidP="00201D0E">
            <w:pPr>
              <w:rPr>
                <w:b/>
                <w:bCs/>
                <w:lang w:val="en-US"/>
              </w:rPr>
            </w:pPr>
          </w:p>
          <w:p w:rsidR="00612778" w:rsidRPr="009D2F6D" w:rsidRDefault="00612778" w:rsidP="00201D0E">
            <w:pPr>
              <w:rPr>
                <w:b/>
                <w:bCs/>
              </w:rPr>
            </w:pPr>
            <w:r w:rsidRPr="009D2F6D">
              <w:rPr>
                <w:b/>
                <w:bCs/>
                <w:lang w:val="en-US"/>
              </w:rPr>
              <w:t xml:space="preserve">        </w:t>
            </w:r>
          </w:p>
        </w:tc>
      </w:tr>
      <w:tr w:rsidR="00612778" w:rsidRPr="009D2F6D" w:rsidTr="00201D0E">
        <w:tc>
          <w:tcPr>
            <w:tcW w:w="3124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9D2F6D" w:rsidRDefault="00612778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Наставен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предмет</w:t>
            </w:r>
            <w:proofErr w:type="spellEnd"/>
          </w:p>
        </w:tc>
        <w:tc>
          <w:tcPr>
            <w:tcW w:w="6941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12778" w:rsidRPr="009D2F6D" w:rsidRDefault="00612778" w:rsidP="00201D0E">
            <w:proofErr w:type="spellStart"/>
            <w:r w:rsidRPr="009D2F6D">
              <w:t>Француски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јазик</w:t>
            </w:r>
            <w:proofErr w:type="spellEnd"/>
          </w:p>
        </w:tc>
      </w:tr>
      <w:tr w:rsidR="00612778" w:rsidRPr="00B97AB4" w:rsidTr="00201D0E"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9D2F6D" w:rsidRDefault="00612778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тема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12778" w:rsidRPr="00B97AB4" w:rsidRDefault="00612778" w:rsidP="00201D0E">
            <w:pPr>
              <w:rPr>
                <w:lang w:val="fr-FR"/>
              </w:rPr>
            </w:pPr>
            <w:r w:rsidRPr="00B97AB4">
              <w:rPr>
                <w:lang w:val="fr-FR"/>
              </w:rPr>
              <w:t>Jour 3 “À la montagne ”</w:t>
            </w:r>
            <w:r w:rsidRPr="002A133F">
              <w:rPr>
                <w:lang w:val="fr-FR"/>
              </w:rPr>
              <w:t xml:space="preserve">, </w:t>
            </w:r>
            <w:proofErr w:type="spellStart"/>
            <w:r w:rsidRPr="002A133F">
              <w:rPr>
                <w:lang w:val="fr-FR"/>
              </w:rPr>
              <w:t>ˮ</w:t>
            </w:r>
            <w:r w:rsidRPr="00B97AB4">
              <w:rPr>
                <w:lang w:val="fr-FR"/>
              </w:rPr>
              <w:t>Leçon</w:t>
            </w:r>
            <w:proofErr w:type="spellEnd"/>
            <w:r w:rsidRPr="00B97AB4">
              <w:rPr>
                <w:lang w:val="fr-FR"/>
              </w:rPr>
              <w:t xml:space="preserve"> de </w:t>
            </w:r>
            <w:proofErr w:type="spellStart"/>
            <w:r w:rsidRPr="00B97AB4">
              <w:rPr>
                <w:lang w:val="fr-FR"/>
              </w:rPr>
              <w:t>sportˮ</w:t>
            </w:r>
            <w:proofErr w:type="spellEnd"/>
            <w:r w:rsidRPr="00B97AB4">
              <w:rPr>
                <w:lang w:val="fr-FR"/>
              </w:rPr>
              <w:t> </w:t>
            </w:r>
          </w:p>
        </w:tc>
      </w:tr>
      <w:tr w:rsidR="00612778" w:rsidRPr="009D2F6D" w:rsidTr="00201D0E"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9D2F6D" w:rsidRDefault="00612778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содр`ина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12778" w:rsidRPr="009D2F6D" w:rsidRDefault="00612778" w:rsidP="00201D0E">
            <w:r w:rsidRPr="002A133F">
              <w:t>3</w:t>
            </w:r>
            <w:r>
              <w:t>6</w:t>
            </w:r>
            <w:r w:rsidRPr="002A133F">
              <w:t xml:space="preserve">. </w:t>
            </w:r>
            <w:proofErr w:type="spellStart"/>
            <w:r w:rsidRPr="00D8033C">
              <w:t>Употреба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релативната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заменка</w:t>
            </w:r>
            <w:proofErr w:type="spellEnd"/>
            <w:r w:rsidRPr="00D8033C">
              <w:t xml:space="preserve"> “</w:t>
            </w:r>
            <w:proofErr w:type="spellStart"/>
            <w:r w:rsidRPr="00D8033C">
              <w:t>où</w:t>
            </w:r>
            <w:proofErr w:type="spellEnd"/>
            <w:r w:rsidRPr="00D8033C">
              <w:t>”</w:t>
            </w:r>
          </w:p>
        </w:tc>
      </w:tr>
      <w:tr w:rsidR="00612778" w:rsidRPr="00D8033C" w:rsidTr="00201D0E">
        <w:trPr>
          <w:trHeight w:val="1315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D8033C" w:rsidRDefault="00612778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Тип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на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часот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12778" w:rsidRPr="00D8033C" w:rsidRDefault="00612778" w:rsidP="00201D0E">
            <w:pPr>
              <w:rPr>
                <w:b/>
                <w:u w:val="single"/>
              </w:rPr>
            </w:pPr>
            <w:r w:rsidRPr="00D8033C">
              <w:rPr>
                <w:b/>
                <w:u w:val="single"/>
              </w:rPr>
              <w:t xml:space="preserve">1.Час </w:t>
            </w:r>
            <w:proofErr w:type="spellStart"/>
            <w:r w:rsidRPr="00D8033C">
              <w:rPr>
                <w:b/>
                <w:u w:val="single"/>
              </w:rPr>
              <w:t>за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усвојување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нови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знаења</w:t>
            </w:r>
            <w:proofErr w:type="spellEnd"/>
          </w:p>
          <w:p w:rsidR="00612778" w:rsidRPr="00D8033C" w:rsidRDefault="00612778" w:rsidP="00201D0E">
            <w:r w:rsidRPr="00D8033C">
              <w:t xml:space="preserve">2.Час </w:t>
            </w:r>
            <w:proofErr w:type="spellStart"/>
            <w:r w:rsidRPr="00D8033C">
              <w:t>за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утврдување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 </w:t>
            </w:r>
            <w:proofErr w:type="spellStart"/>
            <w:r w:rsidRPr="00D8033C">
              <w:t>знаења</w:t>
            </w:r>
            <w:proofErr w:type="spellEnd"/>
          </w:p>
          <w:p w:rsidR="00612778" w:rsidRPr="00D8033C" w:rsidRDefault="00612778" w:rsidP="00201D0E">
            <w:r w:rsidRPr="00D8033C">
              <w:t>3.</w:t>
            </w:r>
            <w:r w:rsidRPr="00D8033C">
              <w:rPr>
                <w:b/>
                <w:u w:val="single"/>
              </w:rPr>
              <w:t xml:space="preserve">Час </w:t>
            </w:r>
            <w:proofErr w:type="spellStart"/>
            <w:r w:rsidRPr="00D8033C">
              <w:rPr>
                <w:b/>
                <w:u w:val="single"/>
              </w:rPr>
              <w:t>за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повторување</w:t>
            </w:r>
            <w:proofErr w:type="spellEnd"/>
            <w:r w:rsidRPr="00D8033C">
              <w:rPr>
                <w:b/>
                <w:u w:val="single"/>
              </w:rPr>
              <w:t xml:space="preserve"> и </w:t>
            </w:r>
            <w:proofErr w:type="spellStart"/>
            <w:r w:rsidRPr="00D8033C">
              <w:rPr>
                <w:b/>
                <w:u w:val="single"/>
              </w:rPr>
              <w:t>систематизирање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знаењата</w:t>
            </w:r>
            <w:proofErr w:type="spellEnd"/>
          </w:p>
          <w:p w:rsidR="00612778" w:rsidRPr="00D8033C" w:rsidRDefault="00612778" w:rsidP="00201D0E">
            <w:r w:rsidRPr="00D8033C">
              <w:t xml:space="preserve">4.Час </w:t>
            </w:r>
            <w:proofErr w:type="spellStart"/>
            <w:r w:rsidRPr="00D8033C">
              <w:t>за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проверување</w:t>
            </w:r>
            <w:proofErr w:type="spellEnd"/>
            <w:r w:rsidRPr="00D8033C">
              <w:t xml:space="preserve"> и </w:t>
            </w:r>
            <w:proofErr w:type="spellStart"/>
            <w:r w:rsidRPr="00D8033C">
              <w:t>оценување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знаењата</w:t>
            </w:r>
            <w:proofErr w:type="spellEnd"/>
          </w:p>
          <w:p w:rsidR="00612778" w:rsidRPr="00D8033C" w:rsidRDefault="00612778" w:rsidP="00201D0E">
            <w:r w:rsidRPr="00D8033C">
              <w:t>5.</w:t>
            </w:r>
            <w:r w:rsidRPr="00D8033C">
              <w:rPr>
                <w:b/>
                <w:u w:val="single"/>
              </w:rPr>
              <w:t xml:space="preserve">Комбиниран </w:t>
            </w:r>
            <w:proofErr w:type="spellStart"/>
            <w:r w:rsidRPr="00D8033C">
              <w:rPr>
                <w:b/>
                <w:u w:val="single"/>
              </w:rPr>
              <w:t>час</w:t>
            </w:r>
            <w:proofErr w:type="spellEnd"/>
          </w:p>
        </w:tc>
      </w:tr>
      <w:tr w:rsidR="00612778" w:rsidRPr="00D8033C" w:rsidTr="00201D0E">
        <w:trPr>
          <w:trHeight w:val="2878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D8033C" w:rsidRDefault="00612778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методи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12778" w:rsidRPr="00D8033C" w:rsidRDefault="00612778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>1.</w:t>
            </w:r>
            <w:r w:rsidRPr="00D8033C">
              <w:rPr>
                <w:b/>
                <w:u w:val="single"/>
              </w:rPr>
              <w:t xml:space="preserve">Демонстративен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10.</w:t>
            </w:r>
            <w:r w:rsidRPr="00D8033C">
              <w:rPr>
                <w:b/>
                <w:u w:val="single"/>
              </w:rPr>
              <w:t xml:space="preserve">Аудио-визуелен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</w:p>
          <w:p w:rsidR="00612778" w:rsidRPr="00D8033C" w:rsidRDefault="00612778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>2.</w:t>
            </w:r>
            <w:r w:rsidRPr="00D8033C">
              <w:rPr>
                <w:b/>
                <w:u w:val="single"/>
              </w:rPr>
              <w:t xml:space="preserve">Комуникативен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11.Аудио-лингвален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</w:t>
            </w:r>
          </w:p>
          <w:p w:rsidR="00612778" w:rsidRPr="00D8033C" w:rsidRDefault="00612778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 xml:space="preserve">3.Метод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игра</w:t>
            </w:r>
            <w:proofErr w:type="spellEnd"/>
            <w:r w:rsidRPr="00D8033C">
              <w:t xml:space="preserve">                   12.Истражувачки-откривачки </w:t>
            </w:r>
          </w:p>
          <w:p w:rsidR="00612778" w:rsidRPr="00D8033C" w:rsidRDefault="00612778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4.</w:t>
            </w:r>
            <w:r w:rsidRPr="00D8033C">
              <w:rPr>
                <w:b/>
                <w:u w:val="single"/>
              </w:rPr>
              <w:t xml:space="preserve">Кооперативен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    13.Метод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набљудување</w:t>
            </w:r>
            <w:proofErr w:type="spellEnd"/>
          </w:p>
          <w:p w:rsidR="00612778" w:rsidRPr="00D8033C" w:rsidRDefault="00612778" w:rsidP="00201D0E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</w:pPr>
            <w:r w:rsidRPr="00D8033C">
              <w:t xml:space="preserve">5.Текстуален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             14.Илустративен </w:t>
            </w:r>
            <w:proofErr w:type="spellStart"/>
            <w:r w:rsidRPr="00D8033C">
              <w:t>метод</w:t>
            </w:r>
            <w:proofErr w:type="spellEnd"/>
          </w:p>
          <w:p w:rsidR="00612778" w:rsidRPr="00D8033C" w:rsidRDefault="00612778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 xml:space="preserve">6.Метод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пишување</w:t>
            </w:r>
            <w:proofErr w:type="spellEnd"/>
            <w:r w:rsidRPr="00D8033C">
              <w:t xml:space="preserve">         15.Метод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практична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работа</w:t>
            </w:r>
            <w:proofErr w:type="spellEnd"/>
          </w:p>
          <w:p w:rsidR="00612778" w:rsidRPr="00D8033C" w:rsidRDefault="00612778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 xml:space="preserve">7.Структурален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        16. </w:t>
            </w:r>
            <w:proofErr w:type="spellStart"/>
            <w:r w:rsidRPr="00D8033C">
              <w:t>хорско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повторување</w:t>
            </w:r>
            <w:proofErr w:type="spellEnd"/>
          </w:p>
          <w:p w:rsidR="00612778" w:rsidRPr="00D8033C" w:rsidRDefault="00612778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</w:rPr>
            </w:pPr>
            <w:r w:rsidRPr="00D8033C">
              <w:t>8.</w:t>
            </w:r>
            <w:r w:rsidRPr="00D8033C">
              <w:rPr>
                <w:b/>
                <w:u w:val="single"/>
              </w:rPr>
              <w:t xml:space="preserve">Монолошки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         </w:t>
            </w:r>
            <w:r w:rsidRPr="00D8033C">
              <w:t>17.</w:t>
            </w:r>
            <w:r w:rsidRPr="00D8033C">
              <w:rPr>
                <w:b/>
                <w:u w:val="single"/>
              </w:rPr>
              <w:t>Еклетички(</w:t>
            </w:r>
            <w:proofErr w:type="spellStart"/>
            <w:r w:rsidRPr="00D8033C">
              <w:rPr>
                <w:b/>
                <w:u w:val="single"/>
              </w:rPr>
              <w:t>мешовит</w:t>
            </w:r>
            <w:proofErr w:type="spellEnd"/>
            <w:r w:rsidRPr="00D8033C">
              <w:rPr>
                <w:b/>
                <w:u w:val="single"/>
              </w:rPr>
              <w:t xml:space="preserve">)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</w:p>
          <w:p w:rsidR="00612778" w:rsidRPr="00D8033C" w:rsidRDefault="00612778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метод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усно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излагање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)      18.Метод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решавање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проблеми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                                       </w:t>
            </w:r>
            <w:r w:rsidRPr="00D8033C">
              <w:t xml:space="preserve">             </w:t>
            </w:r>
          </w:p>
          <w:p w:rsidR="00612778" w:rsidRPr="00D8033C" w:rsidRDefault="00612778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9.</w:t>
            </w:r>
            <w:r w:rsidRPr="00D8033C">
              <w:rPr>
                <w:b/>
                <w:u w:val="single"/>
              </w:rPr>
              <w:t xml:space="preserve">Дијалошки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                 </w:t>
            </w:r>
            <w:r w:rsidRPr="00D8033C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проблем-ситуации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)     </w:t>
            </w:r>
          </w:p>
          <w:p w:rsidR="00612778" w:rsidRPr="00D8033C" w:rsidRDefault="00612778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(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разговор</w:t>
            </w:r>
            <w:proofErr w:type="spellEnd"/>
            <w:r w:rsidRPr="00D8033C">
              <w:t xml:space="preserve">)              </w:t>
            </w:r>
          </w:p>
        </w:tc>
      </w:tr>
      <w:tr w:rsidR="00612778" w:rsidRPr="00D8033C" w:rsidTr="00201D0E">
        <w:trPr>
          <w:trHeight w:val="526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D8033C" w:rsidRDefault="00612778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форми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12778" w:rsidRPr="00D8033C" w:rsidRDefault="00612778" w:rsidP="00201D0E">
            <w:pPr>
              <w:tabs>
                <w:tab w:val="left" w:pos="720"/>
              </w:tabs>
              <w:snapToGrid w:val="0"/>
            </w:pPr>
            <w:r w:rsidRPr="00D8033C">
              <w:t>1.</w:t>
            </w:r>
            <w:r w:rsidRPr="00D8033C">
              <w:rPr>
                <w:b/>
                <w:u w:val="single"/>
              </w:rPr>
              <w:t xml:space="preserve">индивидуална </w:t>
            </w:r>
            <w:proofErr w:type="spellStart"/>
            <w:r w:rsidRPr="00D8033C">
              <w:rPr>
                <w:b/>
                <w:u w:val="single"/>
              </w:rPr>
              <w:t>форма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работа</w:t>
            </w:r>
            <w:proofErr w:type="spellEnd"/>
            <w:r w:rsidRPr="00D8033C">
              <w:t xml:space="preserve">                 2.работа </w:t>
            </w:r>
            <w:proofErr w:type="spellStart"/>
            <w:r w:rsidRPr="00D8033C">
              <w:t>во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парови</w:t>
            </w:r>
            <w:proofErr w:type="spellEnd"/>
            <w:r w:rsidRPr="00D8033C">
              <w:t xml:space="preserve">  3.</w:t>
            </w:r>
            <w:r w:rsidRPr="00D8033C">
              <w:rPr>
                <w:b/>
                <w:u w:val="single"/>
              </w:rPr>
              <w:t xml:space="preserve">фронтална </w:t>
            </w:r>
            <w:proofErr w:type="spellStart"/>
            <w:r w:rsidRPr="00D8033C">
              <w:rPr>
                <w:b/>
                <w:u w:val="single"/>
              </w:rPr>
              <w:t>форма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работа</w:t>
            </w:r>
            <w:proofErr w:type="spellEnd"/>
            <w:r w:rsidRPr="00D8033C">
              <w:t xml:space="preserve">                       4.</w:t>
            </w:r>
            <w:r w:rsidRPr="00D8033C">
              <w:rPr>
                <w:b/>
                <w:u w:val="single"/>
              </w:rPr>
              <w:t xml:space="preserve">работа </w:t>
            </w:r>
            <w:proofErr w:type="spellStart"/>
            <w:r w:rsidRPr="00D8033C">
              <w:rPr>
                <w:b/>
                <w:u w:val="single"/>
              </w:rPr>
              <w:t>во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групи</w:t>
            </w:r>
            <w:proofErr w:type="spellEnd"/>
            <w:r w:rsidRPr="00D8033C">
              <w:t xml:space="preserve"> </w:t>
            </w:r>
          </w:p>
        </w:tc>
      </w:tr>
      <w:tr w:rsidR="00612778" w:rsidRPr="00D8033C" w:rsidTr="00201D0E">
        <w:trPr>
          <w:trHeight w:val="1563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D8033C" w:rsidRDefault="00612778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средства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12778" w:rsidRPr="00D8033C" w:rsidRDefault="00612778" w:rsidP="00201D0E">
            <w:r w:rsidRPr="00D8033C">
              <w:t>1.</w:t>
            </w:r>
            <w:r w:rsidRPr="00D8033C">
              <w:rPr>
                <w:b/>
                <w:u w:val="single"/>
              </w:rPr>
              <w:t>Учебник /</w:t>
            </w:r>
            <w:proofErr w:type="spellStart"/>
            <w:r w:rsidRPr="00D8033C">
              <w:rPr>
                <w:b/>
                <w:u w:val="single"/>
              </w:rPr>
              <w:t>Прирачник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r w:rsidRPr="00D8033C">
              <w:t xml:space="preserve">                     7. </w:t>
            </w:r>
            <w:proofErr w:type="spellStart"/>
            <w:r w:rsidRPr="00D8033C">
              <w:t>Постер</w:t>
            </w:r>
            <w:proofErr w:type="spellEnd"/>
          </w:p>
          <w:p w:rsidR="00612778" w:rsidRPr="00D8033C" w:rsidRDefault="00612778" w:rsidP="00201D0E">
            <w:r w:rsidRPr="00D8033C">
              <w:t xml:space="preserve">2.Работен </w:t>
            </w:r>
            <w:proofErr w:type="spellStart"/>
            <w:r w:rsidRPr="00D8033C">
              <w:t>лист</w:t>
            </w:r>
            <w:proofErr w:type="spellEnd"/>
            <w:r w:rsidRPr="00D8033C">
              <w:t xml:space="preserve">                                   8. </w:t>
            </w:r>
            <w:proofErr w:type="spellStart"/>
            <w:r w:rsidRPr="00D8033C">
              <w:t>Илустрации</w:t>
            </w:r>
            <w:proofErr w:type="spellEnd"/>
            <w:r w:rsidRPr="00D8033C">
              <w:t>/</w:t>
            </w:r>
            <w:proofErr w:type="spellStart"/>
            <w:r w:rsidRPr="00D8033C">
              <w:t>цртежи</w:t>
            </w:r>
            <w:proofErr w:type="spellEnd"/>
          </w:p>
          <w:p w:rsidR="00612778" w:rsidRPr="00D8033C" w:rsidRDefault="00612778" w:rsidP="00201D0E">
            <w:r w:rsidRPr="00D8033C">
              <w:t xml:space="preserve">3.Аудио </w:t>
            </w:r>
            <w:proofErr w:type="spellStart"/>
            <w:r w:rsidRPr="00D8033C">
              <w:t>запис</w:t>
            </w:r>
            <w:proofErr w:type="spellEnd"/>
            <w:r w:rsidRPr="00D8033C">
              <w:t xml:space="preserve">                                    9. </w:t>
            </w:r>
            <w:proofErr w:type="spellStart"/>
            <w:r w:rsidRPr="00D8033C">
              <w:rPr>
                <w:b/>
                <w:u w:val="single"/>
              </w:rPr>
              <w:t>Проектор</w:t>
            </w:r>
            <w:proofErr w:type="spellEnd"/>
            <w:r w:rsidRPr="00D8033C">
              <w:rPr>
                <w:b/>
                <w:u w:val="single"/>
              </w:rPr>
              <w:t>/</w:t>
            </w:r>
            <w:proofErr w:type="spellStart"/>
            <w:r w:rsidRPr="00D8033C">
              <w:rPr>
                <w:b/>
                <w:u w:val="single"/>
              </w:rPr>
              <w:t>платно</w:t>
            </w:r>
            <w:proofErr w:type="spellEnd"/>
          </w:p>
          <w:p w:rsidR="00612778" w:rsidRPr="00D8033C" w:rsidRDefault="00612778" w:rsidP="00201D0E">
            <w:r w:rsidRPr="00D8033C">
              <w:t>4.</w:t>
            </w:r>
            <w:r w:rsidRPr="00D8033C">
              <w:rPr>
                <w:b/>
                <w:u w:val="single"/>
              </w:rPr>
              <w:t xml:space="preserve">Табла и </w:t>
            </w:r>
            <w:proofErr w:type="spellStart"/>
            <w:r w:rsidRPr="00D8033C">
              <w:rPr>
                <w:b/>
                <w:u w:val="single"/>
              </w:rPr>
              <w:t>креда</w:t>
            </w:r>
            <w:proofErr w:type="spellEnd"/>
            <w:r w:rsidRPr="00D8033C">
              <w:t xml:space="preserve">                                 10. </w:t>
            </w:r>
            <w:r w:rsidRPr="00D8033C">
              <w:rPr>
                <w:b/>
                <w:u w:val="single"/>
              </w:rPr>
              <w:t xml:space="preserve">ППТ </w:t>
            </w:r>
            <w:proofErr w:type="spellStart"/>
            <w:r w:rsidRPr="00D8033C">
              <w:rPr>
                <w:b/>
                <w:u w:val="single"/>
              </w:rPr>
              <w:t>презентација</w:t>
            </w:r>
            <w:proofErr w:type="spellEnd"/>
          </w:p>
          <w:p w:rsidR="00612778" w:rsidRPr="00D8033C" w:rsidRDefault="00612778" w:rsidP="00201D0E">
            <w:r w:rsidRPr="00D8033C">
              <w:t>5.</w:t>
            </w:r>
            <w:r w:rsidRPr="00D8033C">
              <w:rPr>
                <w:b/>
                <w:u w:val="single"/>
              </w:rPr>
              <w:t>Компјутер</w:t>
            </w:r>
            <w:r w:rsidRPr="00D8033C">
              <w:t xml:space="preserve">                                       11. </w:t>
            </w:r>
            <w:proofErr w:type="spellStart"/>
            <w:r w:rsidRPr="00D8033C">
              <w:t>Наставни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листови</w:t>
            </w:r>
            <w:proofErr w:type="spellEnd"/>
          </w:p>
          <w:p w:rsidR="00612778" w:rsidRPr="00D8033C" w:rsidRDefault="00612778" w:rsidP="00201D0E">
            <w:r w:rsidRPr="00D8033C">
              <w:t xml:space="preserve">6. </w:t>
            </w:r>
            <w:proofErr w:type="spellStart"/>
            <w:r w:rsidRPr="00D8033C">
              <w:t>Проекција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филмови</w:t>
            </w:r>
            <w:proofErr w:type="spellEnd"/>
            <w:r w:rsidRPr="00D8033C">
              <w:t xml:space="preserve">                 12. </w:t>
            </w:r>
            <w:proofErr w:type="spellStart"/>
            <w:r w:rsidRPr="00D8033C">
              <w:t>Списанија</w:t>
            </w:r>
            <w:proofErr w:type="spellEnd"/>
          </w:p>
        </w:tc>
      </w:tr>
      <w:tr w:rsidR="00612778" w:rsidRPr="00D8033C" w:rsidTr="00201D0E">
        <w:trPr>
          <w:trHeight w:val="906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D8033C" w:rsidRDefault="00612778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техники</w:t>
            </w:r>
            <w:proofErr w:type="spellEnd"/>
          </w:p>
          <w:p w:rsidR="00612778" w:rsidRPr="00D8033C" w:rsidRDefault="00612778" w:rsidP="00201D0E"/>
          <w:p w:rsidR="00612778" w:rsidRPr="00D8033C" w:rsidRDefault="00612778" w:rsidP="00201D0E"/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12778" w:rsidRPr="00D8033C" w:rsidRDefault="00612778" w:rsidP="00201D0E">
            <w:proofErr w:type="spellStart"/>
            <w:r w:rsidRPr="00D8033C">
              <w:rPr>
                <w:b/>
                <w:u w:val="single"/>
              </w:rPr>
              <w:t>Ментална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карта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техника</w:t>
            </w:r>
            <w:proofErr w:type="spellEnd"/>
            <w:r w:rsidRPr="00D8033C">
              <w:t xml:space="preserve"> СТОП, </w:t>
            </w:r>
            <w:proofErr w:type="spellStart"/>
            <w:r w:rsidRPr="00D8033C">
              <w:t>Бура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идеи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Грозд</w:t>
            </w:r>
            <w:proofErr w:type="spellEnd"/>
            <w:r w:rsidRPr="00D8033C">
              <w:t xml:space="preserve"> –</w:t>
            </w:r>
            <w:proofErr w:type="spellStart"/>
            <w:r w:rsidRPr="00D8033C">
              <w:t>техника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Асоцијации</w:t>
            </w:r>
            <w:proofErr w:type="spellEnd"/>
            <w:r w:rsidRPr="00D8033C">
              <w:t xml:space="preserve">, </w:t>
            </w:r>
            <w:proofErr w:type="spellStart"/>
            <w:r w:rsidRPr="00D8033C">
              <w:rPr>
                <w:b/>
                <w:u w:val="single"/>
              </w:rPr>
              <w:t>Усмено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излагање</w:t>
            </w:r>
            <w:proofErr w:type="spellEnd"/>
            <w:r w:rsidRPr="00D8033C">
              <w:t xml:space="preserve">. ЗСУ </w:t>
            </w:r>
            <w:proofErr w:type="spellStart"/>
            <w:r w:rsidRPr="00D8033C">
              <w:t>табела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Венов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дијаграм</w:t>
            </w:r>
            <w:proofErr w:type="spellEnd"/>
            <w:r w:rsidRPr="00D8033C">
              <w:t xml:space="preserve">, </w:t>
            </w:r>
            <w:proofErr w:type="spellStart"/>
            <w:r w:rsidRPr="00D8033C">
              <w:rPr>
                <w:b/>
                <w:u w:val="single"/>
              </w:rPr>
              <w:t>Мини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лекција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Квиз</w:t>
            </w:r>
            <w:proofErr w:type="spellEnd"/>
            <w:r w:rsidRPr="00D8033C">
              <w:t>, Т-</w:t>
            </w:r>
            <w:proofErr w:type="spellStart"/>
            <w:r w:rsidRPr="00D8033C">
              <w:t>табела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Влезен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билет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Излезен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билет</w:t>
            </w:r>
            <w:proofErr w:type="spellEnd"/>
            <w:r w:rsidRPr="00D8033C">
              <w:t xml:space="preserve">, </w:t>
            </w:r>
            <w:proofErr w:type="spellStart"/>
            <w:r w:rsidRPr="00D8033C">
              <w:rPr>
                <w:b/>
                <w:u w:val="single"/>
              </w:rPr>
              <w:t>Игра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во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група</w:t>
            </w:r>
            <w:proofErr w:type="spellEnd"/>
            <w:r w:rsidRPr="00D8033C">
              <w:rPr>
                <w:b/>
                <w:u w:val="single"/>
              </w:rPr>
              <w:t xml:space="preserve"> и </w:t>
            </w:r>
            <w:proofErr w:type="spellStart"/>
            <w:r w:rsidRPr="00D8033C">
              <w:rPr>
                <w:b/>
                <w:u w:val="single"/>
              </w:rPr>
              <w:t>со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целата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паралелка</w:t>
            </w:r>
            <w:proofErr w:type="spellEnd"/>
          </w:p>
        </w:tc>
      </w:tr>
      <w:tr w:rsidR="00612778" w:rsidRPr="00D8033C" w:rsidTr="00201D0E">
        <w:trPr>
          <w:trHeight w:val="3373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D8033C" w:rsidRDefault="00612778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lastRenderedPageBreak/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цели</w:t>
            </w:r>
            <w:proofErr w:type="spellEnd"/>
          </w:p>
          <w:p w:rsidR="00612778" w:rsidRPr="00D8033C" w:rsidRDefault="00612778" w:rsidP="00612778">
            <w:pPr>
              <w:numPr>
                <w:ilvl w:val="0"/>
                <w:numId w:val="1"/>
              </w:num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Образовни</w:t>
            </w:r>
            <w:proofErr w:type="spellEnd"/>
          </w:p>
          <w:p w:rsidR="00612778" w:rsidRPr="00D8033C" w:rsidRDefault="00612778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></w:t>
            </w:r>
            <w:r w:rsidRPr="00D8033C"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комуничативни</w:t>
            </w:r>
            <w:proofErr w:type="spellEnd"/>
          </w:p>
          <w:p w:rsidR="00612778" w:rsidRPr="00D8033C" w:rsidRDefault="00612778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></w:t>
            </w:r>
            <w:r w:rsidRPr="00D8033C"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граматички</w:t>
            </w:r>
            <w:proofErr w:type="spellEnd"/>
          </w:p>
          <w:p w:rsidR="00612778" w:rsidRDefault="00612778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></w:t>
            </w:r>
            <w:r w:rsidRPr="00D8033C"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фонетски</w:t>
            </w:r>
            <w:proofErr w:type="spellEnd"/>
          </w:p>
          <w:p w:rsidR="00612778" w:rsidRDefault="00612778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>-</w:t>
            </w:r>
            <w:r w:rsidRPr="00D8033C"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Функционални</w:t>
            </w:r>
            <w:proofErr w:type="spellEnd"/>
          </w:p>
          <w:p w:rsidR="00612778" w:rsidRPr="00D8033C" w:rsidRDefault="00612778" w:rsidP="00201D0E">
            <w:pPr>
              <w:rPr>
                <w:b/>
                <w:bCs/>
                <w:i/>
                <w:iCs/>
              </w:rPr>
            </w:pPr>
          </w:p>
          <w:p w:rsidR="00612778" w:rsidRDefault="00612778" w:rsidP="00201D0E">
            <w:pPr>
              <w:rPr>
                <w:b/>
                <w:bCs/>
                <w:i/>
                <w:iCs/>
              </w:rPr>
            </w:pPr>
          </w:p>
          <w:p w:rsidR="00612778" w:rsidRDefault="00612778" w:rsidP="00201D0E">
            <w:pPr>
              <w:rPr>
                <w:b/>
                <w:bCs/>
                <w:i/>
                <w:iCs/>
              </w:rPr>
            </w:pPr>
          </w:p>
          <w:p w:rsidR="00612778" w:rsidRDefault="00612778" w:rsidP="00201D0E">
            <w:pPr>
              <w:rPr>
                <w:b/>
                <w:bCs/>
                <w:i/>
                <w:iCs/>
              </w:rPr>
            </w:pPr>
          </w:p>
          <w:p w:rsidR="00612778" w:rsidRPr="00D8033C" w:rsidRDefault="00612778" w:rsidP="00201D0E">
            <w:pPr>
              <w:rPr>
                <w:b/>
                <w:bCs/>
                <w:i/>
                <w:iCs/>
              </w:rPr>
            </w:pPr>
          </w:p>
          <w:p w:rsidR="00612778" w:rsidRPr="00D8033C" w:rsidRDefault="00612778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>-</w:t>
            </w:r>
            <w:r w:rsidRPr="00D8033C"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Воспитни</w:t>
            </w:r>
            <w:proofErr w:type="spellEnd"/>
          </w:p>
          <w:p w:rsidR="00612778" w:rsidRPr="00D8033C" w:rsidRDefault="00612778" w:rsidP="00201D0E">
            <w:pPr>
              <w:rPr>
                <w:b/>
                <w:bCs/>
                <w:i/>
                <w:iCs/>
              </w:rPr>
            </w:pPr>
          </w:p>
          <w:p w:rsidR="00612778" w:rsidRPr="00D8033C" w:rsidRDefault="00612778" w:rsidP="00201D0E">
            <w:pPr>
              <w:rPr>
                <w:b/>
                <w:bCs/>
                <w:i/>
                <w:iCs/>
              </w:rPr>
            </w:pPr>
          </w:p>
          <w:p w:rsidR="00612778" w:rsidRPr="00D8033C" w:rsidRDefault="00612778" w:rsidP="00201D0E">
            <w:pPr>
              <w:rPr>
                <w:i/>
                <w:iCs/>
              </w:rPr>
            </w:pPr>
          </w:p>
          <w:p w:rsidR="00612778" w:rsidRPr="00D8033C" w:rsidRDefault="00612778" w:rsidP="00201D0E"/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12778" w:rsidRPr="00D8033C" w:rsidRDefault="00612778" w:rsidP="00201D0E">
            <w:pPr>
              <w:rPr>
                <w:b/>
                <w:bCs/>
              </w:rPr>
            </w:pPr>
            <w:proofErr w:type="spellStart"/>
            <w:r w:rsidRPr="00D8033C">
              <w:rPr>
                <w:b/>
                <w:bCs/>
              </w:rPr>
              <w:t>Ученикот</w:t>
            </w:r>
            <w:proofErr w:type="spellEnd"/>
            <w:r w:rsidRPr="00D8033C">
              <w:rPr>
                <w:b/>
                <w:bCs/>
              </w:rPr>
              <w:t>/</w:t>
            </w:r>
            <w:proofErr w:type="spellStart"/>
            <w:r w:rsidRPr="00D8033C">
              <w:rPr>
                <w:b/>
                <w:bCs/>
              </w:rPr>
              <w:t>ученичката</w:t>
            </w:r>
            <w:proofErr w:type="spellEnd"/>
            <w:r w:rsidRPr="00D8033C">
              <w:rPr>
                <w:b/>
                <w:bCs/>
              </w:rPr>
              <w:t xml:space="preserve"> </w:t>
            </w:r>
            <w:proofErr w:type="spellStart"/>
            <w:r w:rsidRPr="00D8033C">
              <w:rPr>
                <w:b/>
                <w:bCs/>
              </w:rPr>
              <w:t>треба</w:t>
            </w:r>
            <w:proofErr w:type="spellEnd"/>
            <w:r w:rsidRPr="00D8033C">
              <w:rPr>
                <w:b/>
                <w:bCs/>
              </w:rPr>
              <w:t xml:space="preserve"> </w:t>
            </w:r>
            <w:proofErr w:type="spellStart"/>
            <w:r w:rsidRPr="00D8033C">
              <w:rPr>
                <w:b/>
                <w:bCs/>
              </w:rPr>
              <w:t>да</w:t>
            </w:r>
            <w:proofErr w:type="spellEnd"/>
            <w:r w:rsidRPr="00D8033C">
              <w:rPr>
                <w:b/>
                <w:bCs/>
              </w:rPr>
              <w:t>:</w:t>
            </w:r>
          </w:p>
          <w:p w:rsidR="00612778" w:rsidRPr="00D8033C" w:rsidRDefault="00612778" w:rsidP="00612778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Распознава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употребува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сложени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реченици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употреба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заменката</w:t>
            </w:r>
            <w:proofErr w:type="spellEnd"/>
            <w:r>
              <w:rPr>
                <w:bCs/>
              </w:rPr>
              <w:t xml:space="preserve"> </w:t>
            </w:r>
            <w:r w:rsidRPr="00D8033C">
              <w:rPr>
                <w:bCs/>
              </w:rPr>
              <w:t>“</w:t>
            </w:r>
            <w:proofErr w:type="spellStart"/>
            <w:r w:rsidRPr="00D8033C">
              <w:rPr>
                <w:bCs/>
              </w:rPr>
              <w:t>où</w:t>
            </w:r>
            <w:proofErr w:type="spellEnd"/>
            <w:r w:rsidRPr="00D8033C">
              <w:rPr>
                <w:bCs/>
              </w:rPr>
              <w:t>”</w:t>
            </w:r>
          </w:p>
          <w:p w:rsidR="00612778" w:rsidRPr="00D8033C" w:rsidRDefault="00612778" w:rsidP="00612778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Ја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идентификува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заменката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разбира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нејзиното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значење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ја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употрбува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соодветна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ситуација</w:t>
            </w:r>
            <w:proofErr w:type="spellEnd"/>
          </w:p>
          <w:p w:rsidR="00612778" w:rsidRDefault="00612778" w:rsidP="00612778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Се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изразува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повисоко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ниво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избегнување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повторувањето</w:t>
            </w:r>
            <w:proofErr w:type="spellEnd"/>
          </w:p>
          <w:p w:rsidR="00612778" w:rsidRPr="00805C33" w:rsidRDefault="00612778" w:rsidP="00612778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805C33">
              <w:rPr>
                <w:bCs/>
              </w:rPr>
              <w:t>развивање</w:t>
            </w:r>
            <w:proofErr w:type="spellEnd"/>
            <w:r w:rsidRPr="00805C33">
              <w:rPr>
                <w:bCs/>
              </w:rPr>
              <w:t xml:space="preserve"> </w:t>
            </w:r>
            <w:proofErr w:type="spellStart"/>
            <w:r w:rsidRPr="00805C33">
              <w:rPr>
                <w:bCs/>
              </w:rPr>
              <w:t>на</w:t>
            </w:r>
            <w:proofErr w:type="spellEnd"/>
            <w:r w:rsidRPr="00805C33">
              <w:rPr>
                <w:bCs/>
              </w:rPr>
              <w:t xml:space="preserve"> </w:t>
            </w:r>
            <w:proofErr w:type="spellStart"/>
            <w:r w:rsidRPr="00805C33">
              <w:rPr>
                <w:bCs/>
              </w:rPr>
              <w:t>ментални</w:t>
            </w:r>
            <w:proofErr w:type="spellEnd"/>
            <w:r w:rsidRPr="00805C33">
              <w:rPr>
                <w:bCs/>
              </w:rPr>
              <w:t xml:space="preserve"> </w:t>
            </w:r>
            <w:proofErr w:type="spellStart"/>
            <w:r w:rsidRPr="00805C33">
              <w:rPr>
                <w:bCs/>
              </w:rPr>
              <w:t>способности</w:t>
            </w:r>
            <w:proofErr w:type="spellEnd"/>
            <w:r w:rsidRPr="00805C33">
              <w:rPr>
                <w:bCs/>
              </w:rPr>
              <w:t xml:space="preserve"> и </w:t>
            </w:r>
            <w:proofErr w:type="spellStart"/>
            <w:r w:rsidRPr="00805C33">
              <w:rPr>
                <w:bCs/>
              </w:rPr>
              <w:t>вештини</w:t>
            </w:r>
            <w:proofErr w:type="spellEnd"/>
          </w:p>
          <w:p w:rsidR="00612778" w:rsidRPr="00805C33" w:rsidRDefault="00612778" w:rsidP="00612778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развие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805C33">
              <w:rPr>
                <w:bCs/>
              </w:rPr>
              <w:t>креативно</w:t>
            </w:r>
            <w:r>
              <w:rPr>
                <w:bCs/>
              </w:rPr>
              <w:t>то</w:t>
            </w:r>
            <w:proofErr w:type="spellEnd"/>
            <w:r w:rsidRPr="00805C33">
              <w:rPr>
                <w:bCs/>
              </w:rPr>
              <w:t xml:space="preserve"> </w:t>
            </w:r>
            <w:proofErr w:type="spellStart"/>
            <w:r w:rsidRPr="00805C33">
              <w:rPr>
                <w:bCs/>
              </w:rPr>
              <w:t>размислување</w:t>
            </w:r>
            <w:proofErr w:type="spellEnd"/>
          </w:p>
          <w:p w:rsidR="00612778" w:rsidRPr="00D8033C" w:rsidRDefault="00612778" w:rsidP="00612778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да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поврзе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прости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реченици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направи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сложена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реченица</w:t>
            </w:r>
            <w:proofErr w:type="spellEnd"/>
          </w:p>
          <w:p w:rsidR="00612778" w:rsidRPr="00D8033C" w:rsidRDefault="00612778" w:rsidP="00612778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научи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следи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инструкции</w:t>
            </w:r>
            <w:proofErr w:type="spellEnd"/>
            <w:r w:rsidRPr="00D8033C">
              <w:rPr>
                <w:bCs/>
              </w:rPr>
              <w:t xml:space="preserve"> </w:t>
            </w:r>
          </w:p>
          <w:p w:rsidR="00612778" w:rsidRPr="00D8033C" w:rsidRDefault="00612778" w:rsidP="00612778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Ја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почитува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работата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на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другите</w:t>
            </w:r>
            <w:proofErr w:type="spellEnd"/>
          </w:p>
          <w:p w:rsidR="00612778" w:rsidRPr="00D8033C" w:rsidRDefault="00612778" w:rsidP="00612778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соработува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со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другите</w:t>
            </w:r>
            <w:proofErr w:type="spellEnd"/>
          </w:p>
          <w:p w:rsidR="00612778" w:rsidRPr="00D8033C" w:rsidRDefault="00612778" w:rsidP="00612778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ја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почитува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работата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во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паралелката</w:t>
            </w:r>
            <w:proofErr w:type="spellEnd"/>
          </w:p>
          <w:p w:rsidR="00612778" w:rsidRPr="00D8033C" w:rsidRDefault="00612778" w:rsidP="00612778">
            <w:pPr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се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однесува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според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однапред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поставени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правила</w:t>
            </w:r>
            <w:proofErr w:type="spellEnd"/>
            <w:r w:rsidRPr="00D8033C">
              <w:rPr>
                <w:bCs/>
              </w:rPr>
              <w:t xml:space="preserve"> </w:t>
            </w:r>
          </w:p>
        </w:tc>
      </w:tr>
      <w:tr w:rsidR="00612778" w:rsidRPr="00D8033C" w:rsidTr="00201D0E">
        <w:trPr>
          <w:trHeight w:val="409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12778" w:rsidRPr="00D8033C" w:rsidRDefault="00612778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Корелација</w:t>
            </w:r>
            <w:proofErr w:type="spellEnd"/>
            <w:r w:rsidRPr="00D8033C">
              <w:rPr>
                <w:b/>
                <w:bCs/>
                <w:i/>
                <w:iCs/>
                <w:lang w:val="en-US"/>
              </w:rPr>
              <w:t>:</w:t>
            </w:r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12778" w:rsidRPr="00D8033C" w:rsidRDefault="00612778" w:rsidP="00201D0E">
            <w:pPr>
              <w:rPr>
                <w:bCs/>
              </w:rPr>
            </w:pPr>
            <w:proofErr w:type="spellStart"/>
            <w:r w:rsidRPr="00D8033C">
              <w:rPr>
                <w:bCs/>
              </w:rPr>
              <w:t>Мајчин</w:t>
            </w:r>
            <w:proofErr w:type="spellEnd"/>
            <w:r w:rsidRPr="00D8033C">
              <w:rPr>
                <w:bCs/>
              </w:rPr>
              <w:t xml:space="preserve"> и </w:t>
            </w:r>
            <w:proofErr w:type="spellStart"/>
            <w:r w:rsidRPr="00D8033C">
              <w:rPr>
                <w:bCs/>
              </w:rPr>
              <w:t>странски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јазик</w:t>
            </w:r>
            <w:proofErr w:type="spellEnd"/>
            <w:r w:rsidRPr="00D8033C">
              <w:rPr>
                <w:bCs/>
              </w:rPr>
              <w:t xml:space="preserve"> и </w:t>
            </w:r>
            <w:proofErr w:type="spellStart"/>
            <w:r w:rsidRPr="00D8033C">
              <w:rPr>
                <w:bCs/>
              </w:rPr>
              <w:t>граматика</w:t>
            </w:r>
            <w:proofErr w:type="spellEnd"/>
            <w:r w:rsidRPr="00D8033C">
              <w:rPr>
                <w:bCs/>
              </w:rPr>
              <w:t>,</w:t>
            </w:r>
          </w:p>
        </w:tc>
      </w:tr>
    </w:tbl>
    <w:p w:rsidR="00612778" w:rsidRPr="00D8033C" w:rsidRDefault="00612778" w:rsidP="00612778">
      <w:pPr>
        <w:jc w:val="center"/>
        <w:rPr>
          <w:b/>
          <w:bCs/>
          <w:lang w:val="en-US"/>
        </w:rPr>
      </w:pPr>
      <w:r w:rsidRPr="00D8033C">
        <w:rPr>
          <w:b/>
          <w:bCs/>
        </w:rPr>
        <w:t>ТЕК НА АКТИВНОСТИТЕ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612778" w:rsidRPr="00D8033C" w:rsidTr="00201D0E">
        <w:tc>
          <w:tcPr>
            <w:tcW w:w="10348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612778" w:rsidRPr="00D8033C" w:rsidRDefault="00612778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  <w:shd w:val="clear" w:color="auto" w:fill="D9D9D9"/>
              </w:rPr>
              <w:t>Евокација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 xml:space="preserve"> (</w:t>
            </w:r>
            <w:proofErr w:type="spellStart"/>
            <w:r w:rsidRPr="00D8033C">
              <w:rPr>
                <w:b/>
                <w:i/>
                <w:shd w:val="clear" w:color="auto" w:fill="D9D9D9"/>
              </w:rPr>
              <w:t>Воведни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D9D9D9"/>
              </w:rPr>
              <w:t>активности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>)</w:t>
            </w:r>
          </w:p>
        </w:tc>
      </w:tr>
      <w:tr w:rsidR="00612778" w:rsidRPr="00D8033C" w:rsidTr="00201D0E">
        <w:trPr>
          <w:trHeight w:val="2546"/>
        </w:trPr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612778" w:rsidRPr="00D8033C" w:rsidRDefault="00612778" w:rsidP="00612778">
            <w:pPr>
              <w:numPr>
                <w:ilvl w:val="0"/>
                <w:numId w:val="1"/>
              </w:numPr>
              <w:snapToGrid w:val="0"/>
              <w:jc w:val="center"/>
              <w:rPr>
                <w:bCs/>
                <w:color w:val="FF0000"/>
              </w:rPr>
            </w:pPr>
            <w:proofErr w:type="spellStart"/>
            <w:r w:rsidRPr="00D8033C">
              <w:rPr>
                <w:bCs/>
              </w:rPr>
              <w:t>Ментална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карта</w:t>
            </w:r>
            <w:proofErr w:type="spellEnd"/>
            <w:r w:rsidRPr="00D8033C">
              <w:rPr>
                <w:bCs/>
              </w:rPr>
              <w:t xml:space="preserve"> – </w:t>
            </w:r>
            <w:r w:rsidRPr="00546F95">
              <w:rPr>
                <w:bCs/>
              </w:rPr>
              <w:t xml:space="preserve">Les </w:t>
            </w:r>
            <w:proofErr w:type="spellStart"/>
            <w:r w:rsidRPr="00546F95">
              <w:rPr>
                <w:bCs/>
              </w:rPr>
              <w:t>pronoms</w:t>
            </w:r>
            <w:proofErr w:type="spellEnd"/>
            <w:r w:rsidRPr="00546F95">
              <w:rPr>
                <w:bCs/>
              </w:rPr>
              <w:t xml:space="preserve"> </w:t>
            </w:r>
            <w:proofErr w:type="spellStart"/>
            <w:r w:rsidRPr="00546F95">
              <w:rPr>
                <w:bCs/>
              </w:rPr>
              <w:t>relatifs</w:t>
            </w:r>
            <w:proofErr w:type="spellEnd"/>
            <w:r w:rsidRPr="00546F95">
              <w:rPr>
                <w:bCs/>
              </w:rPr>
              <w:t xml:space="preserve"> simples</w:t>
            </w:r>
            <w:r w:rsidRPr="00D8033C">
              <w:rPr>
                <w:bCs/>
              </w:rPr>
              <w:t xml:space="preserve">; </w:t>
            </w:r>
            <w:proofErr w:type="spellStart"/>
            <w:r w:rsidRPr="00D8033C">
              <w:rPr>
                <w:bCs/>
              </w:rPr>
              <w:t>индивидуална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работа</w:t>
            </w:r>
            <w:proofErr w:type="spellEnd"/>
            <w:r w:rsidRPr="00D8033C"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потоа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парови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групи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 w:rsidRPr="00D8033C">
              <w:rPr>
                <w:bCs/>
              </w:rPr>
              <w:t>потоа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цела</w:t>
            </w:r>
            <w:r>
              <w:rPr>
                <w:bCs/>
              </w:rPr>
              <w:t>та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паралелка</w:t>
            </w:r>
            <w:proofErr w:type="spellEnd"/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4678"/>
            </w:tblGrid>
            <w:tr w:rsidR="00612778" w:rsidRPr="00D8033C" w:rsidTr="00201D0E">
              <w:tc>
                <w:tcPr>
                  <w:tcW w:w="5132" w:type="dxa"/>
                </w:tcPr>
                <w:p w:rsidR="00612778" w:rsidRPr="00D8033C" w:rsidRDefault="00612778" w:rsidP="00201D0E">
                  <w:pPr>
                    <w:jc w:val="center"/>
                  </w:pPr>
                  <w:proofErr w:type="spellStart"/>
                  <w:r w:rsidRPr="00D8033C">
                    <w:t>Активности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наставникот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612778" w:rsidRPr="00D8033C" w:rsidRDefault="00612778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Активности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612778" w:rsidRPr="00D8033C" w:rsidTr="00201D0E">
              <w:tc>
                <w:tcPr>
                  <w:tcW w:w="5132" w:type="dxa"/>
                </w:tcPr>
                <w:p w:rsidR="00612778" w:rsidRPr="00D8033C" w:rsidRDefault="00612778" w:rsidP="00201D0E">
                  <w:pPr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Задава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прецизно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упатство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за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да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се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направи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ментална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карта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поставува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прашања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барања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за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соодветна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задача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поттикнува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активност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кај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учениците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дообјаснува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објаснувањата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ученикот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поттикнува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дискусија</w:t>
                  </w:r>
                  <w:proofErr w:type="spellEnd"/>
                  <w:r w:rsidRPr="00D8033C">
                    <w:rPr>
                      <w:bCs/>
                    </w:rPr>
                    <w:t xml:space="preserve"> и </w:t>
                  </w:r>
                  <w:proofErr w:type="spellStart"/>
                  <w:r w:rsidRPr="00D8033C">
                    <w:rPr>
                      <w:bCs/>
                    </w:rPr>
                    <w:t>претставување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веќе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наученото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612778" w:rsidRPr="00D8033C" w:rsidRDefault="00612778" w:rsidP="00201D0E">
                  <w:pPr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Следи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упатства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за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прави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ментална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карта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работи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индивидуално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споредува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проширува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парови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потоа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споделува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групата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усмено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ги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претставува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свои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предзнаења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ја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следи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работата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другите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почитува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паралелката</w:t>
                  </w:r>
                  <w:proofErr w:type="spellEnd"/>
                  <w:r w:rsidRPr="00D8033C">
                    <w:rPr>
                      <w:bCs/>
                    </w:rPr>
                    <w:t>.</w:t>
                  </w:r>
                </w:p>
              </w:tc>
            </w:tr>
          </w:tbl>
          <w:p w:rsidR="00612778" w:rsidRPr="00D8033C" w:rsidRDefault="00612778" w:rsidP="00201D0E">
            <w:pPr>
              <w:snapToGrid w:val="0"/>
              <w:rPr>
                <w:bCs/>
                <w:color w:val="FF0000"/>
              </w:rPr>
            </w:pPr>
          </w:p>
        </w:tc>
      </w:tr>
      <w:tr w:rsidR="00612778" w:rsidRPr="00D8033C" w:rsidTr="00201D0E"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612778" w:rsidRPr="00D8033C" w:rsidRDefault="00612778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  <w:shd w:val="clear" w:color="auto" w:fill="CCCCCC"/>
              </w:rPr>
              <w:t>Усвојување</w:t>
            </w:r>
            <w:proofErr w:type="spellEnd"/>
            <w:r w:rsidRPr="00D8033C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CCCCCC"/>
              </w:rPr>
              <w:t>на</w:t>
            </w:r>
            <w:proofErr w:type="spellEnd"/>
            <w:r w:rsidRPr="00D8033C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CCCCCC"/>
              </w:rPr>
              <w:t>знаењето</w:t>
            </w:r>
            <w:proofErr w:type="spellEnd"/>
          </w:p>
        </w:tc>
      </w:tr>
      <w:tr w:rsidR="00612778" w:rsidRPr="00D8033C" w:rsidTr="00201D0E">
        <w:trPr>
          <w:trHeight w:val="4637"/>
        </w:trPr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612778" w:rsidRPr="00670874" w:rsidRDefault="00612778" w:rsidP="00201D0E">
            <w:pPr>
              <w:snapToGrid w:val="0"/>
            </w:pPr>
            <w:r w:rsidRPr="00D8033C">
              <w:lastRenderedPageBreak/>
              <w:t xml:space="preserve">МИНИ ЛЕКЦИЈА </w:t>
            </w:r>
            <w:r w:rsidRPr="00670874">
              <w:t xml:space="preserve">“Les </w:t>
            </w:r>
            <w:proofErr w:type="spellStart"/>
            <w:r w:rsidRPr="00670874">
              <w:t>pronoms</w:t>
            </w:r>
            <w:proofErr w:type="spellEnd"/>
            <w:r w:rsidRPr="00670874">
              <w:t xml:space="preserve"> </w:t>
            </w:r>
            <w:proofErr w:type="spellStart"/>
            <w:r w:rsidRPr="00670874">
              <w:t>relatifs</w:t>
            </w:r>
            <w:proofErr w:type="spellEnd"/>
            <w:r w:rsidRPr="00670874">
              <w:t xml:space="preserve"> simples” – (</w:t>
            </w:r>
            <w:proofErr w:type="spellStart"/>
            <w:r w:rsidRPr="00D8033C">
              <w:t>повторување</w:t>
            </w:r>
            <w:proofErr w:type="spellEnd"/>
            <w:r w:rsidRPr="00D8033C">
              <w:t>)</w:t>
            </w:r>
            <w:r>
              <w:t xml:space="preserve"> – </w:t>
            </w:r>
            <w:proofErr w:type="spellStart"/>
            <w:r>
              <w:t>објаснувања</w:t>
            </w:r>
            <w:proofErr w:type="spellEnd"/>
            <w:r>
              <w:t xml:space="preserve"> и </w:t>
            </w:r>
            <w:proofErr w:type="spellStart"/>
            <w:r>
              <w:t>вежби</w:t>
            </w:r>
            <w:proofErr w:type="spellEnd"/>
          </w:p>
          <w:p w:rsidR="00612778" w:rsidRDefault="00612778" w:rsidP="00201D0E">
            <w:pPr>
              <w:snapToGrid w:val="0"/>
            </w:pPr>
            <w:hyperlink r:id="rId6" w:history="1">
              <w:r w:rsidRPr="00C34207">
                <w:rPr>
                  <w:rStyle w:val="Hyperlink"/>
                </w:rPr>
                <w:t>http://www.francaisfacile.com/exercices/exercice-francais-2/exercice-francais-41289.php</w:t>
              </w:r>
            </w:hyperlink>
          </w:p>
          <w:p w:rsidR="00612778" w:rsidRDefault="00612778" w:rsidP="00201D0E">
            <w:pPr>
              <w:snapToGrid w:val="0"/>
            </w:pPr>
            <w:proofErr w:type="spellStart"/>
            <w:r w:rsidRPr="00670874">
              <w:t>Кратка</w:t>
            </w:r>
            <w:proofErr w:type="spellEnd"/>
            <w:r w:rsidRPr="00670874">
              <w:t xml:space="preserve"> </w:t>
            </w:r>
            <w:proofErr w:type="spellStart"/>
            <w:r w:rsidRPr="00670874">
              <w:t>дискусија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релативните</w:t>
            </w:r>
            <w:proofErr w:type="spellEnd"/>
            <w:r>
              <w:t xml:space="preserve"> </w:t>
            </w:r>
            <w:proofErr w:type="spellStart"/>
            <w:r>
              <w:t>заменки</w:t>
            </w:r>
            <w:proofErr w:type="spellEnd"/>
          </w:p>
          <w:p w:rsidR="00612778" w:rsidRDefault="00612778" w:rsidP="00201D0E">
            <w:pPr>
              <w:snapToGrid w:val="0"/>
            </w:pPr>
            <w:proofErr w:type="spellStart"/>
            <w:r>
              <w:t>Вежба</w:t>
            </w:r>
            <w:proofErr w:type="spellEnd"/>
            <w:r>
              <w:t xml:space="preserve"> 1 стр.44 – </w:t>
            </w:r>
            <w:proofErr w:type="spellStart"/>
            <w:r>
              <w:t>индивидуална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ученик</w:t>
            </w:r>
            <w:proofErr w:type="spellEnd"/>
          </w:p>
          <w:p w:rsidR="00612778" w:rsidRPr="00670874" w:rsidRDefault="00612778" w:rsidP="00201D0E">
            <w:pPr>
              <w:snapToGrid w:val="0"/>
            </w:pPr>
            <w:proofErr w:type="spellStart"/>
            <w:r>
              <w:t>Презентирање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вежбите</w:t>
            </w:r>
            <w:proofErr w:type="spellEnd"/>
          </w:p>
          <w:p w:rsidR="00612778" w:rsidRDefault="00612778" w:rsidP="00201D0E">
            <w:pPr>
              <w:snapToGrid w:val="0"/>
            </w:pPr>
            <w:hyperlink r:id="rId7" w:history="1">
              <w:r w:rsidRPr="00670874">
                <w:rPr>
                  <w:rStyle w:val="Hyperlink"/>
                </w:rPr>
                <w:t>http://www.francaisfacile.com/exercices/exercice-francais-2/exercice-francais-66197.php</w:t>
              </w:r>
            </w:hyperlink>
            <w:r>
              <w:t xml:space="preserve"> -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парови</w:t>
            </w:r>
            <w:proofErr w:type="spellEnd"/>
          </w:p>
          <w:p w:rsidR="00612778" w:rsidRPr="00670874" w:rsidRDefault="00612778" w:rsidP="00201D0E">
            <w:pPr>
              <w:snapToGrid w:val="0"/>
            </w:pPr>
            <w:proofErr w:type="spellStart"/>
            <w:r>
              <w:t>Презентирање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вежбите</w:t>
            </w:r>
            <w:proofErr w:type="spellEnd"/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4678"/>
            </w:tblGrid>
            <w:tr w:rsidR="00612778" w:rsidRPr="00D8033C" w:rsidTr="00201D0E">
              <w:trPr>
                <w:trHeight w:val="431"/>
              </w:trPr>
              <w:tc>
                <w:tcPr>
                  <w:tcW w:w="5132" w:type="dxa"/>
                </w:tcPr>
                <w:p w:rsidR="00612778" w:rsidRPr="00D8033C" w:rsidRDefault="00612778" w:rsidP="00201D0E">
                  <w:pPr>
                    <w:jc w:val="center"/>
                    <w:rPr>
                      <w:bCs/>
                      <w:lang w:val="en-US"/>
                    </w:rPr>
                  </w:pPr>
                  <w:proofErr w:type="spellStart"/>
                  <w:r w:rsidRPr="00D8033C">
                    <w:t>Активности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наставникот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612778" w:rsidRPr="00D8033C" w:rsidRDefault="00612778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Активности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612778" w:rsidRPr="00D8033C" w:rsidTr="00201D0E">
              <w:tc>
                <w:tcPr>
                  <w:tcW w:w="5132" w:type="dxa"/>
                </w:tcPr>
                <w:p w:rsidR="00612778" w:rsidRPr="00D8033C" w:rsidRDefault="00612778" w:rsidP="00201D0E"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користење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објаснувања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дообјаснува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дава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примери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насочува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поттикнува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учествуваат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часот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да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повторат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систематизираат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нешто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што</w:t>
                  </w:r>
                  <w:proofErr w:type="spellEnd"/>
                  <w:r>
                    <w:rPr>
                      <w:bCs/>
                    </w:rPr>
                    <w:t xml:space="preserve"> е </w:t>
                  </w:r>
                  <w:proofErr w:type="spellStart"/>
                  <w:r>
                    <w:rPr>
                      <w:bCs/>
                    </w:rPr>
                    <w:t>веѓе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познато</w:t>
                  </w:r>
                  <w:proofErr w:type="spellEnd"/>
                  <w:r>
                    <w:rPr>
                      <w:bCs/>
                    </w:rPr>
                    <w:t xml:space="preserve">. </w:t>
                  </w:r>
                  <w:proofErr w:type="spellStart"/>
                  <w:r>
                    <w:rPr>
                      <w:bCs/>
                    </w:rPr>
                    <w:t>Задава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вежби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помага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сугерира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мотивира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почитува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нивната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</w:t>
                  </w:r>
                  <w:r w:rsidRPr="00D8033C">
                    <w:t>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насочува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учениците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</w:t>
                  </w:r>
                  <w:r w:rsidRPr="00D8033C">
                    <w:t>адава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јасно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упатство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работа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</w:t>
                  </w:r>
                  <w:r w:rsidRPr="00D8033C">
                    <w:t>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објаснува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правилото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играта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следи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презентациите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вежбите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612778" w:rsidRPr="00D8033C" w:rsidRDefault="00612778" w:rsidP="00201D0E">
                  <w:pPr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Соработува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наставникот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соучениците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а</w:t>
                  </w:r>
                  <w:r w:rsidRPr="00D8033C">
                    <w:rPr>
                      <w:bCs/>
                    </w:rPr>
                    <w:t>ктивно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учествува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своја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активност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часот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внимателно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</w:t>
                  </w:r>
                  <w:r w:rsidRPr="00D8033C">
                    <w:rPr>
                      <w:bCs/>
                    </w:rPr>
                    <w:t>леди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упатство</w:t>
                  </w:r>
                  <w:r>
                    <w:rPr>
                      <w:bCs/>
                    </w:rPr>
                    <w:t>то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за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о</w:t>
                  </w:r>
                  <w:r w:rsidRPr="00D8033C">
                    <w:rPr>
                      <w:bCs/>
                    </w:rPr>
                    <w:t>дговара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поставените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</w:t>
                  </w:r>
                  <w:r w:rsidRPr="00D8033C">
                    <w:rPr>
                      <w:bCs/>
                    </w:rPr>
                    <w:t>оставува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прашања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споделува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другите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б</w:t>
                  </w:r>
                  <w:r w:rsidRPr="00D8033C">
                    <w:rPr>
                      <w:bCs/>
                    </w:rPr>
                    <w:t>ара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помош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ако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нешто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не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му</w:t>
                  </w:r>
                  <w:proofErr w:type="spellEnd"/>
                  <w:r w:rsidRPr="00D8033C">
                    <w:rPr>
                      <w:bCs/>
                    </w:rPr>
                    <w:t xml:space="preserve"> е </w:t>
                  </w:r>
                  <w:proofErr w:type="spellStart"/>
                  <w:r w:rsidRPr="00D8033C">
                    <w:rPr>
                      <w:bCs/>
                    </w:rPr>
                    <w:t>јасно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</w:t>
                  </w:r>
                  <w:r>
                    <w:t>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слуша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останатите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бара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дообјаснувања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доколку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нешто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</w:t>
                  </w:r>
                  <w:proofErr w:type="spellEnd"/>
                  <w:r>
                    <w:t xml:space="preserve"> е </w:t>
                  </w:r>
                  <w:proofErr w:type="spellStart"/>
                  <w:r>
                    <w:t>јасно</w:t>
                  </w:r>
                  <w:proofErr w:type="spellEnd"/>
                  <w:r>
                    <w:t xml:space="preserve">. </w:t>
                  </w:r>
                </w:p>
              </w:tc>
            </w:tr>
          </w:tbl>
          <w:p w:rsidR="00612778" w:rsidRPr="00D8033C" w:rsidRDefault="00612778" w:rsidP="00201D0E">
            <w:pPr>
              <w:snapToGrid w:val="0"/>
            </w:pPr>
          </w:p>
        </w:tc>
      </w:tr>
      <w:tr w:rsidR="00612778" w:rsidRPr="00D8033C" w:rsidTr="00201D0E">
        <w:tc>
          <w:tcPr>
            <w:tcW w:w="103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612778" w:rsidRPr="00D8033C" w:rsidRDefault="00612778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</w:rPr>
              <w:t>Рефлексија</w:t>
            </w:r>
            <w:proofErr w:type="spellEnd"/>
            <w:r w:rsidRPr="00D8033C">
              <w:rPr>
                <w:b/>
                <w:i/>
              </w:rPr>
              <w:t xml:space="preserve"> (</w:t>
            </w:r>
            <w:proofErr w:type="spellStart"/>
            <w:r w:rsidRPr="00D8033C">
              <w:rPr>
                <w:b/>
                <w:i/>
              </w:rPr>
              <w:t>Евалуација</w:t>
            </w:r>
            <w:proofErr w:type="spellEnd"/>
            <w:r w:rsidRPr="00D8033C">
              <w:rPr>
                <w:b/>
                <w:i/>
              </w:rPr>
              <w:t>)</w:t>
            </w:r>
          </w:p>
        </w:tc>
      </w:tr>
      <w:tr w:rsidR="00612778" w:rsidRPr="00D8033C" w:rsidTr="00201D0E">
        <w:trPr>
          <w:trHeight w:val="2380"/>
        </w:trPr>
        <w:tc>
          <w:tcPr>
            <w:tcW w:w="103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tbl>
            <w:tblPr>
              <w:tblpPr w:leftFromText="180" w:rightFromText="180" w:vertAnchor="text" w:horzAnchor="margin" w:tblpY="6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1"/>
              <w:gridCol w:w="4671"/>
            </w:tblGrid>
            <w:tr w:rsidR="00612778" w:rsidRPr="00D8033C" w:rsidTr="00201D0E">
              <w:trPr>
                <w:trHeight w:val="70"/>
              </w:trPr>
              <w:tc>
                <w:tcPr>
                  <w:tcW w:w="4671" w:type="dxa"/>
                </w:tcPr>
                <w:p w:rsidR="00612778" w:rsidRPr="00D8033C" w:rsidRDefault="00612778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D8033C">
                    <w:rPr>
                      <w:b/>
                    </w:rPr>
                    <w:t>Активности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наставникот</w:t>
                  </w:r>
                  <w:proofErr w:type="spellEnd"/>
                </w:p>
              </w:tc>
              <w:tc>
                <w:tcPr>
                  <w:tcW w:w="4671" w:type="dxa"/>
                </w:tcPr>
                <w:p w:rsidR="00612778" w:rsidRPr="00D8033C" w:rsidRDefault="00612778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D8033C">
                    <w:rPr>
                      <w:b/>
                    </w:rPr>
                    <w:t>Активности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ученикот</w:t>
                  </w:r>
                  <w:proofErr w:type="spellEnd"/>
                </w:p>
              </w:tc>
            </w:tr>
            <w:tr w:rsidR="00612778" w:rsidRPr="00D8033C" w:rsidTr="00201D0E">
              <w:trPr>
                <w:trHeight w:val="746"/>
              </w:trPr>
              <w:tc>
                <w:tcPr>
                  <w:tcW w:w="4671" w:type="dxa"/>
                </w:tcPr>
                <w:p w:rsidR="00612778" w:rsidRPr="00D8033C" w:rsidRDefault="00612778" w:rsidP="00201D0E">
                  <w:pPr>
                    <w:snapToGrid w:val="0"/>
                  </w:pPr>
                  <w:proofErr w:type="spellStart"/>
                  <w:r w:rsidRPr="00D8033C">
                    <w:t>Задава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задача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рефлексијата</w:t>
                  </w:r>
                  <w:proofErr w:type="spellEnd"/>
                </w:p>
                <w:p w:rsidR="00612778" w:rsidRPr="00D8033C" w:rsidRDefault="00612778" w:rsidP="00201D0E">
                  <w:pPr>
                    <w:snapToGrid w:val="0"/>
                  </w:pPr>
                  <w:proofErr w:type="spellStart"/>
                  <w:r w:rsidRPr="00D8033C">
                    <w:t>Ги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собира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ливчињата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анализа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следниот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час</w:t>
                  </w:r>
                  <w:proofErr w:type="spellEnd"/>
                </w:p>
              </w:tc>
              <w:tc>
                <w:tcPr>
                  <w:tcW w:w="4671" w:type="dxa"/>
                </w:tcPr>
                <w:p w:rsidR="00612778" w:rsidRPr="00D8033C" w:rsidRDefault="00612778" w:rsidP="00201D0E">
                  <w:pPr>
                    <w:snapToGrid w:val="0"/>
                  </w:pPr>
                  <w:proofErr w:type="spellStart"/>
                  <w:r w:rsidRPr="00D8033C">
                    <w:t>Пишува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рефлексијата</w:t>
                  </w:r>
                  <w:proofErr w:type="spellEnd"/>
                  <w:r w:rsidRPr="00D8033C">
                    <w:t xml:space="preserve">, </w:t>
                  </w:r>
                  <w:proofErr w:type="spellStart"/>
                  <w:r w:rsidRPr="00D8033C">
                    <w:t>го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предава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ливчето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наставникот</w:t>
                  </w:r>
                  <w:proofErr w:type="spellEnd"/>
                  <w:r>
                    <w:t>.</w:t>
                  </w:r>
                </w:p>
              </w:tc>
            </w:tr>
          </w:tbl>
          <w:p w:rsidR="00612778" w:rsidRDefault="00612778" w:rsidP="00201D0E">
            <w:proofErr w:type="spellStart"/>
            <w:r w:rsidRPr="002A09AD">
              <w:rPr>
                <w:b/>
              </w:rPr>
              <w:t>Излезен</w:t>
            </w:r>
            <w:proofErr w:type="spellEnd"/>
            <w:r w:rsidRPr="002A09AD">
              <w:rPr>
                <w:b/>
              </w:rPr>
              <w:t xml:space="preserve"> </w:t>
            </w:r>
            <w:proofErr w:type="spellStart"/>
            <w:r w:rsidRPr="002A09AD">
              <w:rPr>
                <w:b/>
              </w:rPr>
              <w:t>билет</w:t>
            </w:r>
            <w:proofErr w:type="spellEnd"/>
            <w:r w:rsidRPr="00D8033C">
              <w:t xml:space="preserve"> –</w:t>
            </w:r>
            <w:proofErr w:type="spellStart"/>
            <w:r>
              <w:t>Секој</w:t>
            </w:r>
            <w:proofErr w:type="spellEnd"/>
            <w:r>
              <w:t xml:space="preserve"> </w:t>
            </w:r>
            <w:proofErr w:type="spellStart"/>
            <w:r>
              <w:t>ученик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напише</w:t>
            </w:r>
            <w:proofErr w:type="spellEnd"/>
            <w:r>
              <w:t xml:space="preserve"> - </w:t>
            </w:r>
            <w:proofErr w:type="spellStart"/>
            <w:r w:rsidRPr="00D8033C">
              <w:t>Што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научил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дали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има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нешто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нејасно</w:t>
            </w:r>
            <w:proofErr w:type="spellEnd"/>
            <w:r>
              <w:t xml:space="preserve">? </w:t>
            </w:r>
          </w:p>
          <w:p w:rsidR="00612778" w:rsidRDefault="00612778" w:rsidP="00201D0E"/>
          <w:p w:rsidR="00612778" w:rsidRDefault="00612778" w:rsidP="00201D0E"/>
          <w:p w:rsidR="00612778" w:rsidRDefault="00612778" w:rsidP="00201D0E"/>
          <w:p w:rsidR="00612778" w:rsidRDefault="00612778" w:rsidP="00201D0E"/>
          <w:p w:rsidR="00612778" w:rsidRDefault="00612778" w:rsidP="00201D0E"/>
          <w:p w:rsidR="00612778" w:rsidRDefault="00612778" w:rsidP="00201D0E"/>
          <w:p w:rsidR="00612778" w:rsidRPr="00D8033C" w:rsidRDefault="00612778" w:rsidP="00201D0E">
            <w:proofErr w:type="spellStart"/>
            <w:r w:rsidRPr="002A09AD">
              <w:rPr>
                <w:b/>
              </w:rPr>
              <w:t>Рефлексија</w:t>
            </w:r>
            <w:proofErr w:type="spellEnd"/>
            <w:r w:rsidRPr="002A09AD">
              <w:rPr>
                <w:b/>
              </w:rPr>
              <w:t xml:space="preserve"> </w:t>
            </w:r>
            <w:proofErr w:type="spellStart"/>
            <w:r w:rsidRPr="002A09AD">
              <w:rPr>
                <w:b/>
              </w:rPr>
              <w:t>за</w:t>
            </w:r>
            <w:proofErr w:type="spellEnd"/>
            <w:r w:rsidRPr="002A09AD">
              <w:rPr>
                <w:b/>
              </w:rPr>
              <w:t xml:space="preserve"> </w:t>
            </w:r>
            <w:proofErr w:type="spellStart"/>
            <w:r w:rsidRPr="002A09AD">
              <w:rPr>
                <w:b/>
              </w:rPr>
              <w:t>часот</w:t>
            </w:r>
            <w:proofErr w:type="spellEnd"/>
            <w:r w:rsidRPr="002A09AD">
              <w:t xml:space="preserve"> -</w:t>
            </w:r>
          </w:p>
        </w:tc>
      </w:tr>
    </w:tbl>
    <w:p w:rsidR="007339BD" w:rsidRDefault="00612778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78"/>
    <w:rsid w:val="005065D4"/>
    <w:rsid w:val="00612778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rancaisfacile.com/exercices/exercice-francais-2/exercice-francais-66197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/exercices/exercice-francais-2/exercice-francais-41289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2016-06-13T09:26:00Z</dcterms:created>
  <dcterms:modified xsi:type="dcterms:W3CDTF">2016-06-13T09:27:00Z</dcterms:modified>
</cp:coreProperties>
</file>