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49" w:rsidRPr="00B3738C" w:rsidRDefault="00DF4549" w:rsidP="00DF4549">
      <w:pPr>
        <w:rPr>
          <w:b/>
          <w:sz w:val="28"/>
          <w:szCs w:val="28"/>
          <w:lang w:val="mk-MK"/>
        </w:rPr>
      </w:pPr>
      <w:r w:rsidRPr="08880BF2">
        <w:rPr>
          <w:b/>
          <w:bCs/>
          <w:sz w:val="28"/>
          <w:szCs w:val="28"/>
          <w:lang w:val="mk-MK"/>
        </w:rPr>
        <w:t>ОПЕРАТИВЕН ПЛАН ЗА НАСТАВЕН ЧАС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41"/>
        <w:gridCol w:w="1414"/>
        <w:gridCol w:w="1152"/>
        <w:gridCol w:w="1335"/>
        <w:gridCol w:w="1379"/>
      </w:tblGrid>
      <w:tr w:rsidR="00DF4549" w:rsidRPr="00B3738C" w:rsidTr="001F5365">
        <w:tc>
          <w:tcPr>
            <w:tcW w:w="478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Училиште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414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Предметен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</w:rPr>
              <w:t>наставник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152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Клас</w:t>
            </w:r>
            <w:r w:rsidRPr="08880BF2">
              <w:rPr>
                <w:b/>
                <w:bCs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1335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Учебна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година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1379" w:type="dxa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CCCCC"/>
          </w:tcPr>
          <w:p w:rsidR="00DF4549" w:rsidRPr="00B3738C" w:rsidRDefault="00DF4549" w:rsidP="001F5365"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Дата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DF4549" w:rsidRPr="00B3738C" w:rsidTr="001F5365">
        <w:trPr>
          <w:trHeight w:val="328"/>
        </w:trPr>
        <w:tc>
          <w:tcPr>
            <w:tcW w:w="4785" w:type="dxa"/>
            <w:gridSpan w:val="2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DF4549" w:rsidRPr="00B3738C" w:rsidRDefault="00DF4549" w:rsidP="001F5365">
            <w:pPr>
              <w:rPr>
                <w:bCs/>
                <w:lang w:val="mk-MK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F4549" w:rsidRPr="00B3738C" w:rsidRDefault="00DF4549" w:rsidP="001F5365">
            <w:pPr>
              <w:rPr>
                <w:b/>
                <w:bCs/>
                <w:lang w:val="mk-MK"/>
              </w:rPr>
            </w:pP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F4549" w:rsidRDefault="00DF4549" w:rsidP="001F5365">
            <w:pPr>
              <w:rPr>
                <w:b/>
                <w:bCs/>
                <w:lang w:val="mk-MK"/>
              </w:rPr>
            </w:pPr>
          </w:p>
          <w:p w:rsidR="00DF4549" w:rsidRPr="006C2E06" w:rsidRDefault="00DF4549" w:rsidP="001F5365">
            <w:pPr>
              <w:rPr>
                <w:b/>
                <w:bCs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DF4549" w:rsidRPr="00B3738C" w:rsidRDefault="00DF4549" w:rsidP="001F5365">
            <w:pPr>
              <w:rPr>
                <w:b/>
                <w:bCs/>
                <w:lang w:val="mk-MK"/>
              </w:rPr>
            </w:pPr>
          </w:p>
          <w:p w:rsidR="00DF4549" w:rsidRPr="00B3738C" w:rsidRDefault="00DF4549" w:rsidP="001F5365">
            <w:pPr>
              <w:rPr>
                <w:b/>
                <w:bCs/>
                <w:lang w:val="en-US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2015</w:t>
            </w:r>
            <w:r w:rsidRPr="08880BF2">
              <w:rPr>
                <w:b/>
                <w:bCs/>
                <w:sz w:val="22"/>
                <w:szCs w:val="22"/>
                <w:lang w:val="en-US"/>
              </w:rPr>
              <w:t>/16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F4549" w:rsidRPr="00B3738C" w:rsidRDefault="00DF4549" w:rsidP="001F5365">
            <w:pPr>
              <w:rPr>
                <w:b/>
                <w:bCs/>
                <w:lang w:val="en-US"/>
              </w:rPr>
            </w:pPr>
          </w:p>
          <w:p w:rsidR="00DF4549" w:rsidRPr="00B3738C" w:rsidRDefault="00DF4549" w:rsidP="001F5365">
            <w:pPr>
              <w:rPr>
                <w:b/>
                <w:bCs/>
                <w:lang w:val="mk-MK"/>
              </w:rPr>
            </w:pPr>
            <w:r w:rsidRPr="00B3738C">
              <w:rPr>
                <w:b/>
                <w:bCs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DF4549" w:rsidRPr="00B3738C" w:rsidTr="001F5365">
        <w:tc>
          <w:tcPr>
            <w:tcW w:w="3544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Наставен предмет</w:t>
            </w:r>
          </w:p>
        </w:tc>
        <w:tc>
          <w:tcPr>
            <w:tcW w:w="6521" w:type="dxa"/>
            <w:gridSpan w:val="5"/>
            <w:tcBorders>
              <w:top w:val="thickThin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Француски јазик</w:t>
            </w:r>
          </w:p>
        </w:tc>
      </w:tr>
      <w:tr w:rsidR="00DF454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 xml:space="preserve">Наставна тема 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997BA3" w:rsidRDefault="00DF4549" w:rsidP="001F5365">
            <w:pPr>
              <w:rPr>
                <w:lang w:val="fr-FR"/>
              </w:rPr>
            </w:pPr>
            <w:r w:rsidRPr="08880BF2">
              <w:rPr>
                <w:b/>
                <w:bCs/>
                <w:i/>
                <w:iCs/>
                <w:sz w:val="20"/>
                <w:szCs w:val="20"/>
                <w:lang w:val="fr-FR"/>
              </w:rPr>
              <w:t xml:space="preserve">Jour 2  </w:t>
            </w:r>
            <w:r w:rsidRPr="08880BF2">
              <w:rPr>
                <w:b/>
                <w:bCs/>
                <w:sz w:val="20"/>
                <w:szCs w:val="20"/>
                <w:lang w:val="fr-FR"/>
              </w:rPr>
              <w:t>“ Boutiques à Genève” “ Retrouvailles”</w:t>
            </w:r>
          </w:p>
        </w:tc>
      </w:tr>
      <w:tr w:rsidR="00DF4549" w:rsidRPr="00276388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032E49" w:rsidRDefault="00DF4549" w:rsidP="001F5365">
            <w:pPr>
              <w:rPr>
                <w:b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Наставна содржина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Default="00DF4549" w:rsidP="001F5365">
            <w:pPr>
              <w:pStyle w:val="NoSpacing"/>
              <w:rPr>
                <w:b/>
                <w:sz w:val="20"/>
                <w:szCs w:val="20"/>
              </w:rPr>
            </w:pPr>
            <w:r w:rsidRPr="08880BF2">
              <w:rPr>
                <w:b/>
                <w:bCs/>
              </w:rPr>
              <w:t>22</w:t>
            </w:r>
            <w:r w:rsidRPr="08880BF2">
              <w:rPr>
                <w:rFonts w:ascii="Arial" w:eastAsia="Arial" w:hAnsi="Arial" w:cs="Arial"/>
                <w:b/>
                <w:bCs/>
              </w:rPr>
              <w:t>.</w:t>
            </w:r>
            <w:r w:rsidRPr="08880BF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Идентификација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и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употреба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на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простите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релативни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8880BF2">
              <w:rPr>
                <w:b/>
                <w:bCs/>
                <w:sz w:val="20"/>
                <w:szCs w:val="20"/>
              </w:rPr>
              <w:t>заменки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DF4549" w:rsidRPr="008F0DD7" w:rsidRDefault="00DF4549" w:rsidP="001F5365">
            <w:pPr>
              <w:pStyle w:val="NoSpacing"/>
              <w:rPr>
                <w:lang w:val="pl-PL"/>
              </w:rPr>
            </w:pPr>
            <w:r w:rsidRPr="08880BF2">
              <w:rPr>
                <w:b/>
                <w:bCs/>
                <w:sz w:val="20"/>
                <w:szCs w:val="20"/>
              </w:rPr>
              <w:t xml:space="preserve">            </w:t>
            </w:r>
            <w:r w:rsidRPr="08880BF2">
              <w:rPr>
                <w:b/>
                <w:bCs/>
                <w:sz w:val="20"/>
                <w:szCs w:val="20"/>
                <w:lang w:val="pl-PL"/>
              </w:rPr>
              <w:t>“qui, que”</w:t>
            </w:r>
          </w:p>
        </w:tc>
      </w:tr>
      <w:tr w:rsidR="00DF4549" w:rsidRPr="00B3738C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Тип на часот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0B3F0A" w:rsidRDefault="00DF4549" w:rsidP="001F5365">
            <w:pPr>
              <w:rPr>
                <w:b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 w:eastAsia="en-US"/>
              </w:rPr>
              <w:t>1.Час за усвојување на нови знаења</w:t>
            </w:r>
          </w:p>
          <w:p w:rsidR="00DF4549" w:rsidRPr="000B3F0A" w:rsidRDefault="00DF4549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2.Час за утврдување на  знаења</w:t>
            </w:r>
          </w:p>
          <w:p w:rsidR="00DF4549" w:rsidRPr="000B3F0A" w:rsidRDefault="00DF454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 w:eastAsia="en-US"/>
              </w:rPr>
              <w:t>3.Час за повторување и систематизирање на знаењата</w:t>
            </w:r>
          </w:p>
          <w:p w:rsidR="00DF4549" w:rsidRPr="000B3F0A" w:rsidRDefault="00DF4549" w:rsidP="001F5365">
            <w:pPr>
              <w:rPr>
                <w:u w:val="single"/>
                <w:lang w:val="mk-MK"/>
              </w:rPr>
            </w:pPr>
            <w:r w:rsidRPr="08880BF2">
              <w:rPr>
                <w:sz w:val="22"/>
                <w:szCs w:val="22"/>
                <w:u w:val="single"/>
                <w:lang w:val="mk-MK" w:eastAsia="en-US"/>
              </w:rPr>
              <w:t>4.Час за проверување и оценување на знаењата</w:t>
            </w:r>
          </w:p>
          <w:p w:rsidR="00DF4549" w:rsidRPr="000B3F0A" w:rsidRDefault="00DF454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5.Комбиниран час</w:t>
            </w:r>
          </w:p>
        </w:tc>
      </w:tr>
      <w:tr w:rsidR="00DF454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методи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A72049" w:rsidRDefault="00DF454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Демонстративен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10.Аудио-визуелен метод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2.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Комуникативен метод</w:t>
            </w:r>
            <w:r w:rsidRPr="08880BF2">
              <w:rPr>
                <w:sz w:val="22"/>
                <w:szCs w:val="22"/>
                <w:lang w:val="mk-MK"/>
              </w:rPr>
              <w:t xml:space="preserve">     11.Аудио-лингвален метод 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3.Метод на игра                     12.Истражувачки-откривачки 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4.Кооперативен метод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</w:t>
            </w:r>
            <w:r w:rsidRPr="08880BF2">
              <w:rPr>
                <w:sz w:val="22"/>
                <w:szCs w:val="22"/>
                <w:lang w:val="mk-MK"/>
              </w:rPr>
              <w:t>13.Метод на набљудување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jc w:val="both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5.Текстуален метод             14.Илустративен метод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6.Метод на пишување</w:t>
            </w:r>
            <w:r w:rsidRPr="08880BF2">
              <w:rPr>
                <w:sz w:val="22"/>
                <w:szCs w:val="22"/>
                <w:lang w:val="mk-MK"/>
              </w:rPr>
              <w:t xml:space="preserve">         15.Метод на практична работа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7.Структурален метод         16. хорско повторување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bCs/>
                <w:color w:val="000000"/>
                <w:shd w:val="clear" w:color="auto" w:fill="FFFFFF"/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8.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Монолошки метод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            </w:t>
            </w:r>
            <w:r w:rsidRPr="00B3738C">
              <w:rPr>
                <w:sz w:val="22"/>
                <w:szCs w:val="22"/>
                <w:lang w:val="mk-MK"/>
              </w:rPr>
              <w:t>17.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Еклетички(мешовит) метод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(метод на усно излагање)      18.Метод на решавање на  проблеми                                         </w:t>
            </w:r>
            <w:r w:rsidRPr="00B3738C">
              <w:rPr>
                <w:sz w:val="22"/>
                <w:szCs w:val="22"/>
                <w:lang w:val="mk-MK"/>
              </w:rPr>
              <w:t xml:space="preserve">             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0B3738C">
              <w:rPr>
                <w:sz w:val="22"/>
                <w:szCs w:val="22"/>
                <w:lang w:val="mk-MK"/>
              </w:rPr>
              <w:t>9.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Дијалошки метод</w:t>
            </w:r>
            <w:r w:rsidRPr="00B3738C">
              <w:rPr>
                <w:sz w:val="22"/>
                <w:szCs w:val="22"/>
                <w:lang w:val="mk-MK"/>
              </w:rPr>
              <w:t xml:space="preserve">                      </w:t>
            </w:r>
            <w:r w:rsidRPr="08880BF2">
              <w:rPr>
                <w:color w:val="000000"/>
                <w:sz w:val="22"/>
                <w:szCs w:val="22"/>
                <w:shd w:val="clear" w:color="auto" w:fill="FFFFFF"/>
                <w:lang w:val="mk-MK"/>
              </w:rPr>
              <w:t xml:space="preserve">(проблем-ситуации)     </w:t>
            </w:r>
          </w:p>
          <w:p w:rsidR="00DF4549" w:rsidRPr="00B3738C" w:rsidRDefault="00DF4549" w:rsidP="001F5365">
            <w:pPr>
              <w:widowControl w:val="0"/>
              <w:suppressLineNumbers/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(метод на разговор)              </w:t>
            </w:r>
          </w:p>
        </w:tc>
      </w:tr>
      <w:tr w:rsidR="00DF4549" w:rsidRPr="00AE6E0F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форми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B3738C" w:rsidRDefault="00DF4549" w:rsidP="001F5365">
            <w:pPr>
              <w:tabs>
                <w:tab w:val="left" w:pos="720"/>
              </w:tabs>
              <w:snapToGrid w:val="0"/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1.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индивидуална форма на работа</w:t>
            </w:r>
            <w:r w:rsidRPr="08880BF2">
              <w:rPr>
                <w:sz w:val="22"/>
                <w:szCs w:val="22"/>
                <w:lang w:val="mk-MK"/>
              </w:rPr>
              <w:t xml:space="preserve">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 xml:space="preserve">2.работа во парови  3.фронтална форма на работа                     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>4.работа во групи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</w:p>
        </w:tc>
      </w:tr>
      <w:tr w:rsidR="00DF4549" w:rsidRPr="00B3738C" w:rsidTr="001F5365"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средства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74304F" w:rsidRDefault="00DF4549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1.Учебник /Прирачник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</w:t>
            </w:r>
            <w:r w:rsidRPr="08880BF2">
              <w:rPr>
                <w:sz w:val="22"/>
                <w:szCs w:val="22"/>
                <w:lang w:val="mk-MK"/>
              </w:rPr>
              <w:t>7. Постер</w:t>
            </w:r>
          </w:p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2.Работен лист                                   8. Илустрации/цртежи</w:t>
            </w:r>
          </w:p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3.Аудио запис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                                 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 xml:space="preserve">  9. Проектор/платно</w:t>
            </w:r>
          </w:p>
          <w:p w:rsidR="00DF4549" w:rsidRPr="00497246" w:rsidRDefault="00DF4549" w:rsidP="001F5365">
            <w:pPr>
              <w:rPr>
                <w:b/>
                <w:u w:val="single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4.Табла и кред</w:t>
            </w:r>
            <w:r w:rsidRPr="08880BF2">
              <w:rPr>
                <w:sz w:val="22"/>
                <w:szCs w:val="22"/>
                <w:lang w:val="mk-MK"/>
              </w:rPr>
              <w:t>а                                 10. ППТ презентација</w:t>
            </w:r>
          </w:p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5.Компјутер</w:t>
            </w:r>
            <w:r w:rsidRPr="08880BF2">
              <w:rPr>
                <w:sz w:val="22"/>
                <w:szCs w:val="22"/>
                <w:lang w:val="mk-MK"/>
              </w:rPr>
              <w:t xml:space="preserve">                                       11. Наставни листови</w:t>
            </w:r>
          </w:p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6. Проекција на филмови                 12. Списанија</w:t>
            </w:r>
          </w:p>
        </w:tc>
      </w:tr>
      <w:tr w:rsidR="00DF4549" w:rsidRPr="00AE6E0F" w:rsidTr="001F5365">
        <w:trPr>
          <w:trHeight w:val="878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техники</w:t>
            </w:r>
          </w:p>
          <w:p w:rsidR="00DF4549" w:rsidRPr="00B3738C" w:rsidRDefault="00DF4549" w:rsidP="001F5365">
            <w:pPr>
              <w:rPr>
                <w:lang w:val="mk-MK"/>
              </w:rPr>
            </w:pPr>
          </w:p>
          <w:p w:rsidR="00DF4549" w:rsidRPr="00B3738C" w:rsidRDefault="00DF4549" w:rsidP="001F5365">
            <w:pPr>
              <w:rPr>
                <w:lang w:val="mk-MK"/>
              </w:rPr>
            </w:pP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Ментална карта, техника СТОП, Бура на идеи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, </w:t>
            </w:r>
            <w:r w:rsidRPr="08880BF2">
              <w:rPr>
                <w:sz w:val="22"/>
                <w:szCs w:val="22"/>
                <w:lang w:val="mk-MK"/>
              </w:rPr>
              <w:t xml:space="preserve">Грозд –техника, Асоцијации,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Презентација</w:t>
            </w:r>
            <w:r w:rsidRPr="08880BF2">
              <w:rPr>
                <w:sz w:val="22"/>
                <w:szCs w:val="22"/>
                <w:lang w:val="mk-MK"/>
              </w:rPr>
              <w:t>, Проект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ЗСУ табела</w:t>
            </w:r>
            <w:r w:rsidRPr="08880BF2">
              <w:rPr>
                <w:sz w:val="22"/>
                <w:szCs w:val="22"/>
                <w:lang w:val="mk-MK"/>
              </w:rPr>
              <w:t xml:space="preserve">, Венов дијаграм, 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Мини лекција,</w:t>
            </w:r>
            <w:r w:rsidRPr="08880BF2">
              <w:rPr>
                <w:sz w:val="22"/>
                <w:szCs w:val="22"/>
                <w:lang w:val="mk-MK"/>
              </w:rPr>
              <w:t xml:space="preserve"> Квиз</w:t>
            </w:r>
            <w:r w:rsidRPr="08880BF2">
              <w:rPr>
                <w:b/>
                <w:bCs/>
                <w:sz w:val="22"/>
                <w:szCs w:val="22"/>
                <w:u w:val="single"/>
                <w:lang w:val="mk-MK"/>
              </w:rPr>
              <w:t>,</w:t>
            </w:r>
            <w:r w:rsidRPr="08880BF2">
              <w:rPr>
                <w:sz w:val="22"/>
                <w:szCs w:val="22"/>
                <w:lang w:val="mk-MK"/>
              </w:rPr>
              <w:t xml:space="preserve"> Т-табела, Влезен билет, Излезен билет, Игра во група</w:t>
            </w:r>
          </w:p>
        </w:tc>
      </w:tr>
      <w:tr w:rsidR="00DF4549" w:rsidRPr="00AB1A72" w:rsidTr="001F5365">
        <w:trPr>
          <w:trHeight w:val="537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Наставни цели</w:t>
            </w:r>
          </w:p>
          <w:p w:rsidR="00DF4549" w:rsidRDefault="00DF4549" w:rsidP="001F5365">
            <w:pPr>
              <w:ind w:left="720"/>
              <w:rPr>
                <w:b/>
                <w:bCs/>
                <w:i/>
                <w:iCs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-Образовни</w:t>
            </w:r>
          </w:p>
          <w:p w:rsidR="00DF4549" w:rsidRDefault="00DF4549" w:rsidP="00DF4549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граматички</w:t>
            </w:r>
          </w:p>
          <w:p w:rsidR="00DF4549" w:rsidRDefault="00DF4549" w:rsidP="001F5365">
            <w:pPr>
              <w:rPr>
                <w:i/>
                <w:iCs/>
                <w:lang w:val="mk-MK"/>
              </w:rPr>
            </w:pPr>
          </w:p>
          <w:p w:rsidR="00DF4549" w:rsidRPr="00881953" w:rsidRDefault="00DF4549" w:rsidP="00DF4549">
            <w:pPr>
              <w:numPr>
                <w:ilvl w:val="0"/>
                <w:numId w:val="1"/>
              </w:num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i/>
                <w:iCs/>
                <w:lang w:val="mk-MK"/>
              </w:rPr>
              <w:t>Лексички</w:t>
            </w:r>
          </w:p>
          <w:p w:rsidR="00DF4549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Pr="00B3738C" w:rsidRDefault="00DF4549" w:rsidP="00DF4549">
            <w:pPr>
              <w:numPr>
                <w:ilvl w:val="0"/>
                <w:numId w:val="1"/>
              </w:numPr>
              <w:rPr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Воспитни</w:t>
            </w:r>
          </w:p>
          <w:p w:rsidR="00DF4549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</w:p>
          <w:p w:rsidR="00DF4549" w:rsidRPr="00B3738C" w:rsidRDefault="00DF4549" w:rsidP="00DF4549">
            <w:pPr>
              <w:numPr>
                <w:ilvl w:val="0"/>
                <w:numId w:val="1"/>
              </w:numPr>
              <w:rPr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Функционални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Default="00DF4549" w:rsidP="001F5365">
            <w:pPr>
              <w:rPr>
                <w:b/>
                <w:bCs/>
                <w:sz w:val="22"/>
                <w:szCs w:val="22"/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lastRenderedPageBreak/>
              <w:t>Ученикот/ученичката треба да:</w:t>
            </w:r>
          </w:p>
          <w:p w:rsidR="00DF4549" w:rsidRDefault="00DF4549" w:rsidP="001F5365">
            <w:pPr>
              <w:rPr>
                <w:b/>
                <w:bCs/>
                <w:sz w:val="22"/>
                <w:szCs w:val="22"/>
                <w:lang w:val="mk-MK"/>
              </w:rPr>
            </w:pPr>
          </w:p>
          <w:p w:rsidR="00DF4549" w:rsidRPr="00B477C1" w:rsidRDefault="00DF4549" w:rsidP="00DF454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Да идентификува и употребува релативни заменки que et qui </w:t>
            </w:r>
          </w:p>
          <w:p w:rsidR="00DF4549" w:rsidRDefault="00DF4549" w:rsidP="00DF454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Да употребува вокабулар за опишување предмети </w:t>
            </w:r>
          </w:p>
          <w:p w:rsidR="00DF4549" w:rsidRPr="00140FB9" w:rsidRDefault="00DF4549" w:rsidP="00DF4549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извлече  информации од  текст</w:t>
            </w:r>
          </w:p>
          <w:p w:rsidR="00DF4549" w:rsidRPr="00E83CEF" w:rsidRDefault="00DF4549" w:rsidP="00DF4549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ја почитува работата на другите и соработува со нив</w:t>
            </w:r>
          </w:p>
          <w:p w:rsidR="00DF4549" w:rsidRPr="00B3738C" w:rsidRDefault="00DF4549" w:rsidP="00DF4549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ја придонесе за пријатна атмосферата за работа</w:t>
            </w:r>
          </w:p>
          <w:p w:rsidR="00DF4549" w:rsidRDefault="00DF4549" w:rsidP="00DF4549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се однесува според однапред поставени правила </w:t>
            </w:r>
          </w:p>
          <w:p w:rsidR="00DF4549" w:rsidRPr="00B3738C" w:rsidRDefault="00DF4549" w:rsidP="00DF4549">
            <w:pPr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да се однесува одговорно во однос на расположливата  технологија</w:t>
            </w:r>
          </w:p>
          <w:p w:rsidR="00DF4549" w:rsidRPr="00B3738C" w:rsidRDefault="00DF4549" w:rsidP="00DF4549">
            <w:pPr>
              <w:pStyle w:val="ListParagraph"/>
              <w:numPr>
                <w:ilvl w:val="0"/>
                <w:numId w:val="2"/>
              </w:num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lastRenderedPageBreak/>
              <w:t>развивава ментални способности и вештини</w:t>
            </w:r>
          </w:p>
          <w:p w:rsidR="00DF4549" w:rsidRPr="00D40E30" w:rsidRDefault="00DF4549" w:rsidP="00DF4549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8880BF2">
              <w:rPr>
                <w:sz w:val="22"/>
                <w:szCs w:val="22"/>
                <w:lang w:val="mk-MK"/>
              </w:rPr>
              <w:t>размислува селективно и логично</w:t>
            </w:r>
            <w:r w:rsidRPr="08880BF2">
              <w:rPr>
                <w:sz w:val="22"/>
                <w:szCs w:val="22"/>
                <w:lang w:val="fr-FR"/>
              </w:rPr>
              <w:t xml:space="preserve"> </w:t>
            </w:r>
          </w:p>
        </w:tc>
      </w:tr>
      <w:tr w:rsidR="00DF4549" w:rsidRPr="006D1D27" w:rsidTr="001F5365">
        <w:trPr>
          <w:trHeight w:val="396"/>
        </w:trPr>
        <w:tc>
          <w:tcPr>
            <w:tcW w:w="354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rPr>
                <w:b/>
                <w:bCs/>
                <w:i/>
                <w:iCs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lastRenderedPageBreak/>
              <w:t>Корелација</w:t>
            </w:r>
            <w:r w:rsidRPr="08880BF2">
              <w:rPr>
                <w:b/>
                <w:bCs/>
                <w:i/>
                <w:iCs/>
                <w:sz w:val="22"/>
                <w:szCs w:val="22"/>
                <w:lang w:val="en-US"/>
              </w:rPr>
              <w:t>: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DF4549" w:rsidRPr="00B3738C" w:rsidRDefault="00DF4549" w:rsidP="001F5365">
            <w:pPr>
              <w:rPr>
                <w:bCs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Мајчин и странски јазик </w:t>
            </w:r>
          </w:p>
        </w:tc>
      </w:tr>
    </w:tbl>
    <w:p w:rsidR="00DF4549" w:rsidRPr="00B3738C" w:rsidRDefault="00DF4549" w:rsidP="00DF4549">
      <w:pPr>
        <w:jc w:val="center"/>
        <w:rPr>
          <w:b/>
          <w:bCs/>
          <w:sz w:val="22"/>
          <w:szCs w:val="22"/>
          <w:lang w:val="mk-MK"/>
        </w:rPr>
      </w:pPr>
      <w:r w:rsidRPr="08880BF2">
        <w:rPr>
          <w:b/>
          <w:bCs/>
          <w:sz w:val="22"/>
          <w:szCs w:val="22"/>
          <w:lang w:val="mk-MK"/>
        </w:rPr>
        <w:t>ТЕК НА АКТИВНОСТИТЕ</w:t>
      </w:r>
    </w:p>
    <w:tbl>
      <w:tblPr>
        <w:tblW w:w="1006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DF4549" w:rsidRPr="00B3738C" w:rsidTr="001F5365">
        <w:tc>
          <w:tcPr>
            <w:tcW w:w="1006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D9D9D9" w:themeFill="background1" w:themeFillShade="D9"/>
          </w:tcPr>
          <w:p w:rsidR="00DF4549" w:rsidRPr="00140FB9" w:rsidRDefault="00DF4549" w:rsidP="001F5365">
            <w:pPr>
              <w:jc w:val="center"/>
              <w:rPr>
                <w:b/>
                <w:i/>
                <w:lang w:val="mk-MK"/>
              </w:rPr>
            </w:pPr>
          </w:p>
        </w:tc>
      </w:tr>
      <w:tr w:rsidR="00DF4549" w:rsidRPr="00AE6E0F" w:rsidTr="001F5365">
        <w:trPr>
          <w:trHeight w:val="1778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double" w:sz="1" w:space="0" w:color="000000" w:themeColor="text1"/>
              <w:right w:val="thinThickMediumGap" w:sz="18" w:space="0" w:color="auto"/>
            </w:tcBorders>
          </w:tcPr>
          <w:p w:rsidR="00DF4549" w:rsidRPr="001B3476" w:rsidRDefault="00DF4549" w:rsidP="001F5365">
            <w:pPr>
              <w:snapToGrid w:val="0"/>
              <w:rPr>
                <w:bCs/>
                <w:color w:val="000000" w:themeColor="text1"/>
                <w:lang w:val="fr-FR"/>
              </w:rPr>
            </w:pPr>
            <w:r w:rsidRPr="08880BF2">
              <w:rPr>
                <w:color w:val="000000" w:themeColor="text1"/>
              </w:rPr>
              <w:t>Qui </w:t>
            </w:r>
            <w:r w:rsidRPr="08880BF2">
              <w:rPr>
                <w:color w:val="000000" w:themeColor="text1"/>
                <w:lang w:val="mk-MK"/>
              </w:rPr>
              <w:t xml:space="preserve">  и </w:t>
            </w:r>
            <w:r w:rsidRPr="08880BF2">
              <w:rPr>
                <w:color w:val="000000" w:themeColor="text1"/>
              </w:rPr>
              <w:t xml:space="preserve"> </w:t>
            </w:r>
            <w:proofErr w:type="spellStart"/>
            <w:r w:rsidRPr="08880BF2">
              <w:rPr>
                <w:color w:val="000000" w:themeColor="text1"/>
              </w:rPr>
              <w:t>que</w:t>
            </w:r>
            <w:proofErr w:type="spellEnd"/>
            <w:r w:rsidRPr="08880BF2">
              <w:rPr>
                <w:color w:val="000000" w:themeColor="text1"/>
                <w:lang w:val="mk-MK"/>
              </w:rPr>
              <w:t xml:space="preserve"> Што претставуваат овие зборови? За што ги употребуваме?- можни одговори- за поставување прашања. </w:t>
            </w:r>
            <w:r w:rsidRPr="08880BF2">
              <w:rPr>
                <w:color w:val="000000" w:themeColor="text1"/>
                <w:lang w:val="fr-FR"/>
              </w:rPr>
              <w:t>Qui est absent? Qui est en service?</w:t>
            </w:r>
          </w:p>
          <w:p w:rsidR="00DF4549" w:rsidRPr="001B3476" w:rsidRDefault="00DF454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fr-FR"/>
              </w:rPr>
              <w:t>C’est… qui est.</w:t>
            </w:r>
            <w:r w:rsidRPr="08880BF2">
              <w:rPr>
                <w:color w:val="000000" w:themeColor="text1"/>
                <w:lang w:val="mk-MK"/>
              </w:rPr>
              <w:t xml:space="preserve"> </w:t>
            </w:r>
            <w:r w:rsidRPr="08880BF2">
              <w:rPr>
                <w:color w:val="000000" w:themeColor="text1"/>
                <w:lang w:val="fr-FR"/>
              </w:rPr>
              <w:t>C’est ….que…</w:t>
            </w:r>
          </w:p>
          <w:p w:rsidR="00DF4549" w:rsidRDefault="00DF454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</w:p>
          <w:tbl>
            <w:tblPr>
              <w:tblpPr w:leftFromText="180" w:rightFromText="180" w:vertAnchor="text" w:horzAnchor="margin" w:tblpY="-156"/>
              <w:tblOverlap w:val="never"/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819"/>
            </w:tblGrid>
            <w:tr w:rsidR="00DF4549" w:rsidRPr="00497246" w:rsidTr="001F5365">
              <w:trPr>
                <w:trHeight w:val="395"/>
              </w:trPr>
              <w:tc>
                <w:tcPr>
                  <w:tcW w:w="4849" w:type="dxa"/>
                </w:tcPr>
                <w:p w:rsidR="00DF4549" w:rsidRPr="00DE2B3E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4819" w:type="dxa"/>
                </w:tcPr>
                <w:p w:rsidR="00DF4549" w:rsidRPr="00B3738C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F4549" w:rsidRPr="00AE6E0F" w:rsidTr="001F5365">
              <w:tc>
                <w:tcPr>
                  <w:tcW w:w="4849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задава упатство за работа, објаснува за активностите кои треба да се извршат, ги следи прашањата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4819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Ги читаат речениците и ги поврзуваат со релативни заменки. Го проширува своето знаење, го повторува и утврдува. </w:t>
                  </w:r>
                </w:p>
              </w:tc>
            </w:tr>
          </w:tbl>
          <w:p w:rsidR="00DF4549" w:rsidRPr="00B3738C" w:rsidRDefault="00DF4549" w:rsidP="001F5365">
            <w:pPr>
              <w:snapToGrid w:val="0"/>
              <w:rPr>
                <w:bCs/>
                <w:color w:val="FF0000"/>
                <w:lang w:val="mk-MK"/>
              </w:rPr>
            </w:pPr>
          </w:p>
        </w:tc>
      </w:tr>
      <w:tr w:rsidR="00DF4549" w:rsidRPr="00B3738C" w:rsidTr="001F5365"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F4549" w:rsidRPr="00B3738C" w:rsidRDefault="00DF4549" w:rsidP="001F5365">
            <w:pPr>
              <w:jc w:val="center"/>
              <w:rPr>
                <w:b/>
                <w:i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  <w:lang w:val="mk-MK"/>
              </w:rPr>
              <w:t>Усвојувањ</w:t>
            </w:r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е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на</w:t>
            </w:r>
            <w:proofErr w:type="spellEnd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 xml:space="preserve"> </w:t>
            </w:r>
            <w:proofErr w:type="spellStart"/>
            <w:r w:rsidRPr="08880BF2">
              <w:rPr>
                <w:b/>
                <w:bCs/>
                <w:i/>
                <w:iCs/>
                <w:sz w:val="22"/>
                <w:szCs w:val="22"/>
                <w:shd w:val="clear" w:color="auto" w:fill="CCCCCC"/>
              </w:rPr>
              <w:t>знаењето</w:t>
            </w:r>
            <w:proofErr w:type="spellEnd"/>
          </w:p>
        </w:tc>
      </w:tr>
      <w:tr w:rsidR="00DF4549" w:rsidRPr="00AE6E0F" w:rsidTr="001F5365">
        <w:trPr>
          <w:trHeight w:val="2611"/>
        </w:trPr>
        <w:tc>
          <w:tcPr>
            <w:tcW w:w="10065" w:type="dxa"/>
            <w:tcBorders>
              <w:top w:val="double" w:sz="1" w:space="0" w:color="000000" w:themeColor="text1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F4549" w:rsidRDefault="00DF4549" w:rsidP="001F5365">
            <w:pPr>
              <w:snapToGrid w:val="0"/>
              <w:rPr>
                <w:sz w:val="22"/>
                <w:szCs w:val="22"/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 xml:space="preserve">Се пушта презентацијата и  </w:t>
            </w:r>
            <w:r w:rsidRPr="08880BF2">
              <w:rPr>
                <w:b/>
                <w:bCs/>
                <w:sz w:val="22"/>
                <w:szCs w:val="22"/>
                <w:lang w:val="mk-MK"/>
              </w:rPr>
              <w:t xml:space="preserve">мини лекција </w:t>
            </w:r>
            <w:r w:rsidRPr="08880BF2">
              <w:rPr>
                <w:sz w:val="22"/>
                <w:szCs w:val="22"/>
                <w:lang w:val="mk-MK"/>
              </w:rPr>
              <w:t xml:space="preserve"> за релативни заменки </w:t>
            </w:r>
          </w:p>
          <w:p w:rsidR="00DF4549" w:rsidRDefault="00DF4549" w:rsidP="001F5365">
            <w:pPr>
              <w:snapToGrid w:val="0"/>
              <w:rPr>
                <w:sz w:val="22"/>
                <w:szCs w:val="22"/>
                <w:lang w:val="mk-MK"/>
              </w:rPr>
            </w:pPr>
            <w:hyperlink r:id="rId6" w:history="1">
              <w:r w:rsidRPr="0039293C">
                <w:rPr>
                  <w:rStyle w:val="Hyperlink"/>
                  <w:bCs/>
                  <w:lang w:val="mk-MK"/>
                </w:rPr>
                <w:t>http://eoiestepona.org/html/juan/fiches_grammaire/fiche_pronoms_relatifs.pdf</w:t>
              </w:r>
            </w:hyperlink>
          </w:p>
          <w:p w:rsidR="00DF4549" w:rsidRDefault="00DF454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1 страна 34</w:t>
            </w:r>
          </w:p>
          <w:p w:rsidR="00DF4549" w:rsidRDefault="00DF454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2 страна 34</w:t>
            </w:r>
          </w:p>
          <w:p w:rsidR="00DF4549" w:rsidRPr="00272C6F" w:rsidRDefault="00DF4549" w:rsidP="001F5365">
            <w:pPr>
              <w:snapToGrid w:val="0"/>
              <w:rPr>
                <w:bCs/>
                <w:color w:val="000000" w:themeColor="text1"/>
                <w:lang w:val="mk-MK"/>
              </w:rPr>
            </w:pPr>
            <w:r w:rsidRPr="08880BF2">
              <w:rPr>
                <w:color w:val="000000" w:themeColor="text1"/>
                <w:lang w:val="mk-MK"/>
              </w:rPr>
              <w:t>вежба 3 страна 34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4"/>
              <w:gridCol w:w="5244"/>
            </w:tblGrid>
            <w:tr w:rsidR="00DF4549" w:rsidRPr="007C10DF" w:rsidTr="001F5365">
              <w:trPr>
                <w:trHeight w:val="395"/>
              </w:trPr>
              <w:tc>
                <w:tcPr>
                  <w:tcW w:w="4424" w:type="dxa"/>
                </w:tcPr>
                <w:p w:rsidR="00DF4549" w:rsidRPr="00DE2B3E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244" w:type="dxa"/>
                </w:tcPr>
                <w:p w:rsidR="00DF4549" w:rsidRPr="00B3738C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F4549" w:rsidRPr="00AE6E0F" w:rsidTr="001F5365">
              <w:tc>
                <w:tcPr>
                  <w:tcW w:w="4424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запишува примери со кои објаснува упитреба на релативните заменки,задава упатство за работа, објаснува за активностите кои треба да се извршат, ги следи прашањата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5244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Ја следи презентацијата  и запишува реченици со објаснувања.Поврзува реченици ,ја почитува работната атмосфера на часот, го проширува своето знаење, го повторува и утврдува. </w:t>
                  </w:r>
                </w:p>
              </w:tc>
            </w:tr>
          </w:tbl>
          <w:p w:rsidR="00DF4549" w:rsidRPr="00B3738C" w:rsidRDefault="00DF4549" w:rsidP="001F5365">
            <w:pPr>
              <w:snapToGrid w:val="0"/>
              <w:rPr>
                <w:b/>
                <w:bCs/>
                <w:vanish/>
                <w:color w:val="000000"/>
                <w:shd w:val="clear" w:color="auto" w:fill="F8F8F8"/>
                <w:lang w:val="mk-MK" w:eastAsia="mk-MK"/>
              </w:rPr>
            </w:pPr>
          </w:p>
          <w:p w:rsidR="00DF4549" w:rsidRPr="00B3738C" w:rsidRDefault="00DF4549" w:rsidP="001F5365">
            <w:pPr>
              <w:snapToGrid w:val="0"/>
              <w:rPr>
                <w:lang w:val="mk-MK"/>
              </w:rPr>
            </w:pPr>
          </w:p>
        </w:tc>
      </w:tr>
      <w:tr w:rsidR="00DF4549" w:rsidRPr="00B06C02" w:rsidTr="001F5365"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  <w:shd w:val="clear" w:color="auto" w:fill="CCCCCC"/>
          </w:tcPr>
          <w:p w:rsidR="00DF4549" w:rsidRPr="00B06C02" w:rsidRDefault="00DF4549" w:rsidP="001F5365">
            <w:pPr>
              <w:jc w:val="center"/>
              <w:rPr>
                <w:b/>
                <w:i/>
                <w:lang w:val="mk-MK"/>
              </w:rPr>
            </w:pPr>
            <w:r w:rsidRPr="08880BF2">
              <w:rPr>
                <w:b/>
                <w:bCs/>
                <w:i/>
                <w:iCs/>
                <w:sz w:val="22"/>
                <w:szCs w:val="22"/>
                <w:lang w:val="mk-MK"/>
              </w:rPr>
              <w:t>Рефлексија (Евалуација)</w:t>
            </w:r>
          </w:p>
        </w:tc>
      </w:tr>
      <w:tr w:rsidR="00DF4549" w:rsidRPr="00497246" w:rsidTr="001F5365">
        <w:trPr>
          <w:trHeight w:val="2117"/>
        </w:trPr>
        <w:tc>
          <w:tcPr>
            <w:tcW w:w="1006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thinThickMediumGap" w:sz="18" w:space="0" w:color="auto"/>
            </w:tcBorders>
          </w:tcPr>
          <w:p w:rsidR="00DF4549" w:rsidRDefault="00DF4549" w:rsidP="001F5365">
            <w:pPr>
              <w:rPr>
                <w:lang w:val="mk-MK"/>
              </w:rPr>
            </w:pPr>
            <w:r w:rsidRPr="08880BF2">
              <w:rPr>
                <w:b/>
                <w:bCs/>
                <w:sz w:val="22"/>
                <w:szCs w:val="22"/>
                <w:lang w:val="mk-MK"/>
              </w:rPr>
              <w:t>Работа во парови</w:t>
            </w:r>
            <w:r w:rsidRPr="08880BF2">
              <w:rPr>
                <w:sz w:val="22"/>
                <w:szCs w:val="22"/>
                <w:lang w:val="mk-MK"/>
              </w:rPr>
              <w:t xml:space="preserve"> –   </w:t>
            </w:r>
            <w:r w:rsidRPr="08880BF2">
              <w:rPr>
                <w:color w:val="000000" w:themeColor="text1"/>
                <w:lang w:val="mk-MK"/>
              </w:rPr>
              <w:t xml:space="preserve">  учениците во парови опишуваат предмет употребувајќи релативни заменки,а  другиот пар да погоди за што се работи </w:t>
            </w:r>
            <w:r w:rsidRPr="08880BF2">
              <w:rPr>
                <w:color w:val="000000" w:themeColor="text1"/>
                <w:lang w:val="en-US"/>
              </w:rPr>
              <w:t xml:space="preserve">( </w:t>
            </w:r>
            <w:proofErr w:type="spellStart"/>
            <w:r w:rsidRPr="08880BF2">
              <w:rPr>
                <w:color w:val="000000" w:themeColor="text1"/>
                <w:lang w:val="en-US"/>
              </w:rPr>
              <w:t>C’est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8880BF2">
              <w:rPr>
                <w:color w:val="000000" w:themeColor="text1"/>
                <w:lang w:val="en-US"/>
              </w:rPr>
              <w:t>quelque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chose  </w:t>
            </w:r>
            <w:proofErr w:type="spellStart"/>
            <w:r w:rsidRPr="08880BF2">
              <w:rPr>
                <w:color w:val="000000" w:themeColor="text1"/>
                <w:lang w:val="en-US"/>
              </w:rPr>
              <w:t>que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8880BF2">
              <w:rPr>
                <w:color w:val="000000" w:themeColor="text1"/>
                <w:lang w:val="en-US"/>
              </w:rPr>
              <w:t>vous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8880BF2">
              <w:rPr>
                <w:color w:val="000000" w:themeColor="text1"/>
                <w:lang w:val="en-US"/>
              </w:rPr>
              <w:t>utilisez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pour </w:t>
            </w:r>
            <w:proofErr w:type="spellStart"/>
            <w:r w:rsidRPr="08880BF2">
              <w:rPr>
                <w:color w:val="000000" w:themeColor="text1"/>
                <w:lang w:val="en-US"/>
              </w:rPr>
              <w:t>ecrire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, qui  </w:t>
            </w:r>
            <w:proofErr w:type="spellStart"/>
            <w:r w:rsidRPr="08880BF2">
              <w:rPr>
                <w:color w:val="000000" w:themeColor="text1"/>
                <w:lang w:val="en-US"/>
              </w:rPr>
              <w:t>est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rouge </w:t>
            </w:r>
            <w:proofErr w:type="spellStart"/>
            <w:r w:rsidRPr="08880BF2">
              <w:rPr>
                <w:color w:val="000000" w:themeColor="text1"/>
                <w:lang w:val="en-US"/>
              </w:rPr>
              <w:t>ou</w:t>
            </w:r>
            <w:proofErr w:type="spellEnd"/>
            <w:r w:rsidRPr="08880BF2">
              <w:rPr>
                <w:color w:val="000000" w:themeColor="text1"/>
                <w:lang w:val="en-US"/>
              </w:rPr>
              <w:t xml:space="preserve"> bleu ....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4"/>
              <w:gridCol w:w="5244"/>
            </w:tblGrid>
            <w:tr w:rsidR="00DF4549" w:rsidRPr="00AB15E4" w:rsidTr="001F5365">
              <w:trPr>
                <w:trHeight w:val="395"/>
              </w:trPr>
              <w:tc>
                <w:tcPr>
                  <w:tcW w:w="4424" w:type="dxa"/>
                </w:tcPr>
                <w:p w:rsidR="00DF4549" w:rsidRPr="00DE2B3E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наставникот</w:t>
                  </w:r>
                </w:p>
              </w:tc>
              <w:tc>
                <w:tcPr>
                  <w:tcW w:w="5244" w:type="dxa"/>
                </w:tcPr>
                <w:p w:rsidR="00DF4549" w:rsidRPr="00B3738C" w:rsidRDefault="00DF4549" w:rsidP="001F5365">
                  <w:pPr>
                    <w:jc w:val="center"/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Активности на ученикот</w:t>
                  </w:r>
                </w:p>
              </w:tc>
            </w:tr>
            <w:tr w:rsidR="00DF4549" w:rsidRPr="00AE6E0F" w:rsidTr="001F5365">
              <w:tc>
                <w:tcPr>
                  <w:tcW w:w="4424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>Наставникот задава упатство за работа, објаснува , ги следи објаснувањата на учениците, нивните коментари и одговори, ги насочува, им помага, сугерира, ги мотивира.</w:t>
                  </w:r>
                </w:p>
              </w:tc>
              <w:tc>
                <w:tcPr>
                  <w:tcW w:w="5244" w:type="dxa"/>
                </w:tcPr>
                <w:p w:rsidR="00DF4549" w:rsidRPr="00B3738C" w:rsidRDefault="00DF4549" w:rsidP="001F5365">
                  <w:pPr>
                    <w:rPr>
                      <w:bCs/>
                      <w:lang w:val="mk-MK"/>
                    </w:rPr>
                  </w:pPr>
                  <w:r w:rsidRPr="08880BF2">
                    <w:rPr>
                      <w:sz w:val="22"/>
                      <w:szCs w:val="22"/>
                      <w:lang w:val="mk-MK"/>
                    </w:rPr>
                    <w:t xml:space="preserve">Внимателно го слуша наставникот и ги почитува неговите упатства за работа. Опишува предмет. Ја почитува работната атмосфера на часот, го проширува своето знаење, го повторува и утврдува. </w:t>
                  </w:r>
                </w:p>
              </w:tc>
            </w:tr>
          </w:tbl>
          <w:p w:rsidR="00DF4549" w:rsidRDefault="00DF4549" w:rsidP="001F5365">
            <w:pPr>
              <w:rPr>
                <w:lang w:val="mk-MK"/>
              </w:rPr>
            </w:pPr>
            <w:r w:rsidRPr="08880BF2">
              <w:rPr>
                <w:lang w:val="mk-MK"/>
              </w:rPr>
              <w:t>За дома да напишат гатанки употребувајќи релативни заменки.</w:t>
            </w:r>
          </w:p>
          <w:p w:rsidR="00DF4549" w:rsidRPr="0091102D" w:rsidRDefault="00DF4549" w:rsidP="001F5365">
            <w:pPr>
              <w:rPr>
                <w:lang w:val="fr-FR"/>
              </w:rPr>
            </w:pPr>
            <w:r w:rsidRPr="08880BF2">
              <w:rPr>
                <w:lang w:val="fr-FR"/>
              </w:rPr>
              <w:t xml:space="preserve">Ex : C’est un vêtement qu’on porte en hiver. C’est un accessoire qui protège les mains. C’est un objet en laine. </w:t>
            </w:r>
          </w:p>
          <w:p w:rsidR="00DF4549" w:rsidRDefault="00DF4549" w:rsidP="001F5365">
            <w:pPr>
              <w:rPr>
                <w:lang w:val="mk-MK"/>
              </w:rPr>
            </w:pPr>
          </w:p>
          <w:p w:rsidR="00DF4549" w:rsidRPr="00B3738C" w:rsidRDefault="00DF4549" w:rsidP="001F5365">
            <w:pPr>
              <w:rPr>
                <w:lang w:val="mk-MK"/>
              </w:rPr>
            </w:pPr>
            <w:r w:rsidRPr="08880BF2">
              <w:rPr>
                <w:sz w:val="22"/>
                <w:szCs w:val="22"/>
                <w:lang w:val="mk-MK"/>
              </w:rPr>
              <w:t>Рефлексија за часот –</w:t>
            </w:r>
          </w:p>
        </w:tc>
      </w:tr>
    </w:tbl>
    <w:p w:rsidR="00DF4549" w:rsidRDefault="00DF4549" w:rsidP="00DF4549">
      <w:pPr>
        <w:rPr>
          <w:lang w:val="en-US"/>
        </w:rPr>
      </w:pPr>
    </w:p>
    <w:p w:rsidR="007339BD" w:rsidRDefault="00DF4549">
      <w:bookmarkStart w:id="0" w:name="_GoBack"/>
      <w:bookmarkEnd w:id="0"/>
    </w:p>
    <w:sectPr w:rsidR="0073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024A7"/>
    <w:multiLevelType w:val="hybridMultilevel"/>
    <w:tmpl w:val="6A54B914"/>
    <w:lvl w:ilvl="0" w:tplc="BDF606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E61BB"/>
    <w:multiLevelType w:val="hybridMultilevel"/>
    <w:tmpl w:val="3A007E4E"/>
    <w:lvl w:ilvl="0" w:tplc="042F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B81500C"/>
    <w:multiLevelType w:val="hybridMultilevel"/>
    <w:tmpl w:val="243A456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49"/>
    <w:rsid w:val="005065D4"/>
    <w:rsid w:val="009A3FEE"/>
    <w:rsid w:val="00D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F4549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  <w:style w:type="character" w:styleId="Hyperlink">
    <w:name w:val="Hyperlink"/>
    <w:basedOn w:val="DefaultParagraphFont"/>
    <w:uiPriority w:val="99"/>
    <w:unhideWhenUsed/>
    <w:rsid w:val="00DF4549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F4549"/>
    <w:rPr>
      <w:rFonts w:ascii="Calibri" w:eastAsia="Droid Sans Fallback" w:hAnsi="Calibri" w:cs="Calibri"/>
      <w:color w:val="00000A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5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F4549"/>
    <w:pPr>
      <w:suppressAutoHyphens/>
      <w:spacing w:after="0" w:line="240" w:lineRule="auto"/>
    </w:pPr>
    <w:rPr>
      <w:rFonts w:ascii="Calibri" w:eastAsia="Droid Sans Fallback" w:hAnsi="Calibri" w:cs="Calibri"/>
      <w:color w:val="00000A"/>
      <w:lang w:val="mk-MK"/>
    </w:rPr>
  </w:style>
  <w:style w:type="character" w:styleId="Hyperlink">
    <w:name w:val="Hyperlink"/>
    <w:basedOn w:val="DefaultParagraphFont"/>
    <w:uiPriority w:val="99"/>
    <w:unhideWhenUsed/>
    <w:rsid w:val="00DF4549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F4549"/>
    <w:rPr>
      <w:rFonts w:ascii="Calibri" w:eastAsia="Droid Sans Fallback" w:hAnsi="Calibri" w:cs="Calibri"/>
      <w:color w:val="00000A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oiestepona.org/html/juan/fiches_grammaire/fiche_pronoms_relatif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2016-06-13T08:20:00Z</dcterms:created>
  <dcterms:modified xsi:type="dcterms:W3CDTF">2016-06-13T08:21:00Z</dcterms:modified>
</cp:coreProperties>
</file>