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4D" w:rsidRPr="00B3738C" w:rsidRDefault="00850C4D" w:rsidP="00850C4D">
      <w:pPr>
        <w:jc w:val="center"/>
        <w:rPr>
          <w:b/>
          <w:sz w:val="28"/>
          <w:szCs w:val="28"/>
          <w:lang w:val="mk-MK"/>
        </w:rPr>
      </w:pPr>
      <w:r w:rsidRPr="00B3738C">
        <w:rPr>
          <w:b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94"/>
        <w:gridCol w:w="1467"/>
        <w:gridCol w:w="1507"/>
        <w:gridCol w:w="1688"/>
        <w:gridCol w:w="1876"/>
      </w:tblGrid>
      <w:tr w:rsidR="00850C4D" w:rsidRPr="00B3738C" w:rsidTr="006B3911">
        <w:tc>
          <w:tcPr>
            <w:tcW w:w="3527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roofErr w:type="spellStart"/>
            <w:r w:rsidRPr="00B3738C">
              <w:rPr>
                <w:b/>
                <w:i/>
                <w:sz w:val="22"/>
                <w:szCs w:val="22"/>
              </w:rPr>
              <w:t>Училиште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46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наставник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507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Клас</w:t>
            </w:r>
            <w:r w:rsidRPr="00B3738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688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Учебна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3738C">
              <w:rPr>
                <w:b/>
                <w:i/>
                <w:sz w:val="22"/>
                <w:szCs w:val="22"/>
                <w:lang w:val="mk-MK"/>
              </w:rPr>
              <w:t>година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850C4D" w:rsidRPr="00B3738C" w:rsidRDefault="00850C4D" w:rsidP="006B3911">
            <w:r w:rsidRPr="00B3738C">
              <w:rPr>
                <w:b/>
                <w:i/>
                <w:sz w:val="22"/>
                <w:szCs w:val="22"/>
                <w:lang w:val="mk-MK"/>
              </w:rPr>
              <w:t>Дата</w:t>
            </w:r>
            <w:r w:rsidRPr="00B3738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</w:tr>
      <w:tr w:rsidR="00850C4D" w:rsidRPr="00B3738C" w:rsidTr="006B3911">
        <w:trPr>
          <w:trHeight w:val="328"/>
        </w:trPr>
        <w:tc>
          <w:tcPr>
            <w:tcW w:w="3527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850C4D" w:rsidRPr="00B3738C" w:rsidRDefault="00850C4D" w:rsidP="006B3911">
            <w:pPr>
              <w:rPr>
                <w:bCs/>
                <w:lang w:val="mk-MK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50C4D" w:rsidRPr="00B3738C" w:rsidRDefault="00850C4D" w:rsidP="006B3911">
            <w:pPr>
              <w:rPr>
                <w:b/>
                <w:bCs/>
                <w:lang w:val="mk-MK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50C4D" w:rsidRDefault="00850C4D" w:rsidP="006B3911">
            <w:pPr>
              <w:rPr>
                <w:b/>
                <w:bCs/>
                <w:lang w:val="mk-MK"/>
              </w:rPr>
            </w:pPr>
          </w:p>
          <w:p w:rsidR="00850C4D" w:rsidRPr="006C2E06" w:rsidRDefault="00850C4D" w:rsidP="006B391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I </w:t>
            </w:r>
            <w:r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850C4D" w:rsidRPr="00B3738C" w:rsidRDefault="00850C4D" w:rsidP="006B3911">
            <w:pPr>
              <w:rPr>
                <w:b/>
                <w:bCs/>
                <w:lang w:val="mk-MK"/>
              </w:rPr>
            </w:pPr>
          </w:p>
          <w:p w:rsidR="00850C4D" w:rsidRPr="00B3738C" w:rsidRDefault="00850C4D" w:rsidP="006B3911">
            <w:pPr>
              <w:rPr>
                <w:b/>
                <w:bCs/>
                <w:lang w:val="en-US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0B3738C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rPr>
                <w:b/>
                <w:bCs/>
                <w:lang w:val="en-US"/>
              </w:rPr>
            </w:pPr>
          </w:p>
          <w:p w:rsidR="00850C4D" w:rsidRPr="00B3738C" w:rsidRDefault="00850C4D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850C4D" w:rsidRPr="00B3738C" w:rsidTr="006B3911">
        <w:tc>
          <w:tcPr>
            <w:tcW w:w="3233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832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850C4D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rPr>
                <w:lang w:val="fr-FR"/>
              </w:rPr>
            </w:pPr>
            <w:r w:rsidRPr="00B3738C">
              <w:rPr>
                <w:sz w:val="22"/>
                <w:szCs w:val="22"/>
                <w:lang w:val="fr-FR"/>
              </w:rPr>
              <w:t>Jour 1  „Arrivée à Marseille“  “Temps libre”</w:t>
            </w:r>
          </w:p>
        </w:tc>
      </w:tr>
      <w:tr w:rsidR="00850C4D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</w:t>
            </w:r>
            <w:r>
              <w:rPr>
                <w:b/>
                <w:bCs/>
                <w:i/>
                <w:iCs/>
                <w:sz w:val="22"/>
                <w:szCs w:val="22"/>
                <w:lang w:val="mk-MK"/>
              </w:rPr>
              <w:t>жина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13. </w:t>
            </w:r>
            <w:proofErr w:type="spellStart"/>
            <w:r w:rsidRPr="00F415FF">
              <w:t>Квиз</w:t>
            </w:r>
            <w:proofErr w:type="spellEnd"/>
            <w:r w:rsidRPr="00F415FF">
              <w:t xml:space="preserve"> </w:t>
            </w:r>
            <w:proofErr w:type="spellStart"/>
            <w:r w:rsidRPr="00F415FF">
              <w:t>за</w:t>
            </w:r>
            <w:proofErr w:type="spellEnd"/>
            <w:r w:rsidRPr="00F415FF">
              <w:t xml:space="preserve"> </w:t>
            </w:r>
            <w:proofErr w:type="spellStart"/>
            <w:r w:rsidRPr="00F415FF">
              <w:t>франкофонија</w:t>
            </w:r>
            <w:proofErr w:type="spellEnd"/>
            <w:r w:rsidRPr="00F415FF">
              <w:t xml:space="preserve">                   ИКТ</w:t>
            </w:r>
          </w:p>
        </w:tc>
      </w:tr>
      <w:tr w:rsidR="00850C4D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F0D9E" w:rsidRDefault="00850C4D" w:rsidP="006B3911">
            <w:pPr>
              <w:rPr>
                <w:lang w:val="mk-MK"/>
              </w:rPr>
            </w:pPr>
            <w:r w:rsidRPr="00BF0D9E">
              <w:rPr>
                <w:sz w:val="22"/>
                <w:szCs w:val="22"/>
                <w:lang w:val="mk-MK" w:eastAsia="en-US"/>
              </w:rPr>
              <w:t>1.Час за усвојување на нови знаења</w:t>
            </w:r>
          </w:p>
          <w:p w:rsidR="00850C4D" w:rsidRPr="00BF0D9E" w:rsidRDefault="00850C4D" w:rsidP="006B3911">
            <w:pPr>
              <w:rPr>
                <w:b/>
                <w:u w:val="single"/>
                <w:lang w:val="mk-MK"/>
              </w:rPr>
            </w:pPr>
            <w:r w:rsidRPr="00BF0D9E">
              <w:rPr>
                <w:b/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850C4D" w:rsidRPr="0074304F" w:rsidRDefault="00850C4D" w:rsidP="006B3911">
            <w:pPr>
              <w:rPr>
                <w:b/>
                <w:u w:val="single"/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 w:eastAsia="en-US"/>
              </w:rPr>
              <w:t>4.Час за проверување и оценување на знаењата</w:t>
            </w:r>
          </w:p>
          <w:p w:rsidR="00850C4D" w:rsidRPr="0074304F" w:rsidRDefault="00850C4D" w:rsidP="006B3911">
            <w:pPr>
              <w:rPr>
                <w:b/>
                <w:u w:val="single"/>
                <w:lang w:val="mk-MK"/>
              </w:rPr>
            </w:pPr>
            <w:r w:rsidRPr="0074304F">
              <w:rPr>
                <w:b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850C4D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</w:t>
            </w:r>
            <w:r w:rsidRPr="004D0947">
              <w:rPr>
                <w:b/>
                <w:sz w:val="22"/>
                <w:szCs w:val="22"/>
                <w:u w:val="single"/>
                <w:lang w:val="mk-MK"/>
              </w:rPr>
              <w:t>10.Аудио-визуелен метод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2.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3.Метод на игра                   12.Истражувачки-откривачки </w:t>
            </w:r>
          </w:p>
          <w:p w:rsidR="00850C4D" w:rsidRPr="00D1647E" w:rsidRDefault="00850C4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E37B69">
              <w:rPr>
                <w:sz w:val="22"/>
                <w:szCs w:val="22"/>
                <w:lang w:val="mk-MK"/>
              </w:rPr>
              <w:t xml:space="preserve">4.Кооперативен </w:t>
            </w:r>
            <w:r w:rsidRPr="00D1647E">
              <w:rPr>
                <w:sz w:val="22"/>
                <w:szCs w:val="22"/>
                <w:lang w:val="mk-MK"/>
              </w:rPr>
              <w:t>метод</w:t>
            </w:r>
            <w:r w:rsidRPr="00D1647E">
              <w:rPr>
                <w:b/>
                <w:sz w:val="22"/>
                <w:szCs w:val="22"/>
                <w:lang w:val="mk-MK"/>
              </w:rPr>
              <w:t xml:space="preserve">      </w:t>
            </w:r>
            <w:r w:rsidRPr="00D1647E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0D1647E">
              <w:rPr>
                <w:sz w:val="22"/>
                <w:szCs w:val="22"/>
                <w:lang w:val="mk-MK"/>
              </w:rPr>
              <w:t>5.Текстуален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</w:t>
            </w:r>
            <w:r w:rsidRPr="00274B3D">
              <w:rPr>
                <w:sz w:val="22"/>
                <w:szCs w:val="22"/>
                <w:lang w:val="mk-MK"/>
              </w:rPr>
              <w:t>14.Илустративен метод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6.Метод на пишување         15.Метод на практична работа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Монолошки метод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</w:t>
            </w:r>
            <w:r w:rsidRPr="00B3738C">
              <w:rPr>
                <w:sz w:val="22"/>
                <w:szCs w:val="22"/>
                <w:lang w:val="mk-MK"/>
              </w:rPr>
              <w:t>17.</w:t>
            </w:r>
            <w:r w:rsidRPr="006C2E06">
              <w:rPr>
                <w:b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0B3738C">
              <w:rPr>
                <w:bCs/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850C4D" w:rsidRPr="00B3738C" w:rsidRDefault="00850C4D" w:rsidP="006B3911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850C4D" w:rsidRPr="00F205CA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1.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</w:t>
            </w:r>
            <w:r w:rsidRPr="002B4DAE">
              <w:rPr>
                <w:sz w:val="22"/>
                <w:szCs w:val="22"/>
                <w:lang w:val="mk-MK"/>
              </w:rPr>
              <w:t>2.работа во парови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 xml:space="preserve">  3.фронтална форма на работа                       </w:t>
            </w:r>
            <w:r w:rsidRPr="002B4DAE">
              <w:rPr>
                <w:b/>
                <w:sz w:val="22"/>
                <w:szCs w:val="22"/>
                <w:lang w:val="mk-MK"/>
              </w:rPr>
              <w:t>4.работа во групи</w:t>
            </w:r>
            <w:r w:rsidRPr="00B3738C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850C4D" w:rsidRPr="00B3738C" w:rsidTr="006B3911"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74304F" w:rsidRDefault="00850C4D" w:rsidP="006B3911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1.Учебник /Прирачник</w:t>
            </w:r>
            <w:r w:rsidRPr="0074304F">
              <w:rPr>
                <w:b/>
                <w:sz w:val="22"/>
                <w:szCs w:val="22"/>
                <w:lang w:val="mk-MK"/>
              </w:rPr>
              <w:t xml:space="preserve">                  </w:t>
            </w:r>
            <w:r w:rsidRPr="0074304F">
              <w:rPr>
                <w:sz w:val="22"/>
                <w:szCs w:val="22"/>
                <w:lang w:val="mk-MK"/>
              </w:rPr>
              <w:t>7. Постер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2.Работен лист                                   8. Илустрации/цртежи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3.Аудио запис                                    </w:t>
            </w:r>
            <w:r w:rsidRPr="00E37B69">
              <w:rPr>
                <w:b/>
                <w:sz w:val="22"/>
                <w:szCs w:val="22"/>
                <w:u w:val="single"/>
                <w:lang w:val="mk-MK"/>
              </w:rPr>
              <w:t>9. Проектор/платно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4.Табла и креда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10. ППТ презентација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5.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Компјутер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6. Проекција на филмови</w:t>
            </w:r>
            <w:r w:rsidRPr="00B3738C">
              <w:rPr>
                <w:sz w:val="22"/>
                <w:szCs w:val="22"/>
                <w:lang w:val="mk-MK"/>
              </w:rPr>
              <w:t xml:space="preserve">                 12.</w:t>
            </w:r>
            <w:r w:rsidRPr="008041D0">
              <w:rPr>
                <w:sz w:val="22"/>
                <w:szCs w:val="22"/>
                <w:lang w:val="mk-MK"/>
              </w:rPr>
              <w:t xml:space="preserve"> </w:t>
            </w:r>
            <w:r w:rsidRPr="00B3738C">
              <w:rPr>
                <w:sz w:val="22"/>
                <w:szCs w:val="22"/>
                <w:lang w:val="mk-MK"/>
              </w:rPr>
              <w:t>Списанија</w:t>
            </w:r>
          </w:p>
        </w:tc>
      </w:tr>
      <w:tr w:rsidR="00850C4D" w:rsidRPr="00F205CA" w:rsidTr="006B3911">
        <w:trPr>
          <w:trHeight w:val="878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</w:p>
          <w:p w:rsidR="00850C4D" w:rsidRPr="00B3738C" w:rsidRDefault="00850C4D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rPr>
                <w:lang w:val="mk-MK"/>
              </w:rPr>
            </w:pPr>
            <w:r w:rsidRPr="00274B3D">
              <w:rPr>
                <w:sz w:val="22"/>
                <w:szCs w:val="22"/>
                <w:lang w:val="mk-MK"/>
              </w:rPr>
              <w:t>Ментална карта</w:t>
            </w:r>
            <w:r w:rsidRPr="00B3738C">
              <w:rPr>
                <w:sz w:val="22"/>
                <w:szCs w:val="22"/>
                <w:lang w:val="mk-MK"/>
              </w:rPr>
              <w:t xml:space="preserve">, техника СТОП, Бура на идеи, Грозд –техника, Асоцијации, </w:t>
            </w:r>
            <w:r w:rsidRPr="00B3738C">
              <w:rPr>
                <w:b/>
                <w:sz w:val="22"/>
                <w:szCs w:val="22"/>
                <w:u w:val="single"/>
                <w:lang w:val="mk-MK"/>
              </w:rPr>
              <w:t>Усмено излагање</w:t>
            </w:r>
            <w:r w:rsidRPr="00B3738C">
              <w:rPr>
                <w:sz w:val="22"/>
                <w:szCs w:val="22"/>
                <w:lang w:val="mk-MK"/>
              </w:rPr>
              <w:t xml:space="preserve">, ЗСУ табела, Венов дијаграм, Мини лекција, </w:t>
            </w:r>
            <w:r w:rsidRPr="00E37B69">
              <w:rPr>
                <w:b/>
                <w:sz w:val="22"/>
                <w:szCs w:val="22"/>
                <w:u w:val="single"/>
                <w:lang w:val="mk-MK"/>
              </w:rPr>
              <w:t>Квиз,</w:t>
            </w:r>
            <w:r w:rsidRPr="00B3738C">
              <w:rPr>
                <w:sz w:val="22"/>
                <w:szCs w:val="22"/>
                <w:lang w:val="mk-MK"/>
              </w:rPr>
              <w:t xml:space="preserve"> Т-табела, Влезен билет, </w:t>
            </w:r>
            <w:r w:rsidRPr="00E37B69">
              <w:rPr>
                <w:sz w:val="22"/>
                <w:szCs w:val="22"/>
                <w:lang w:val="mk-MK"/>
              </w:rPr>
              <w:t>Излезен билет,</w:t>
            </w:r>
            <w:r w:rsidRPr="00B3738C">
              <w:rPr>
                <w:sz w:val="22"/>
                <w:szCs w:val="22"/>
                <w:lang w:val="mk-MK"/>
              </w:rPr>
              <w:t xml:space="preserve"> Игра во група</w:t>
            </w:r>
          </w:p>
        </w:tc>
      </w:tr>
      <w:tr w:rsidR="00850C4D" w:rsidRPr="00F205CA" w:rsidTr="006B3911">
        <w:trPr>
          <w:trHeight w:val="3476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Наставни цели</w:t>
            </w:r>
          </w:p>
          <w:p w:rsidR="00850C4D" w:rsidRPr="00B3738C" w:rsidRDefault="00850C4D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Образовни</w:t>
            </w:r>
          </w:p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850C4D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850C4D" w:rsidRPr="00B3738C" w:rsidRDefault="00850C4D" w:rsidP="006B3911">
            <w:pPr>
              <w:numPr>
                <w:ilvl w:val="0"/>
                <w:numId w:val="2"/>
              </w:numPr>
              <w:rPr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850C4D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</w:p>
          <w:p w:rsidR="00850C4D" w:rsidRPr="00DB1C3E" w:rsidRDefault="00850C4D" w:rsidP="006B3911">
            <w:pPr>
              <w:numPr>
                <w:ilvl w:val="0"/>
                <w:numId w:val="2"/>
              </w:numPr>
              <w:rPr>
                <w:b/>
                <w:bCs/>
                <w:i/>
                <w:iCs/>
                <w:lang w:val="mk-MK"/>
              </w:rPr>
            </w:pPr>
            <w:r w:rsidRPr="00DB1C3E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  <w:p w:rsidR="00850C4D" w:rsidRPr="00B3738C" w:rsidRDefault="00850C4D" w:rsidP="006B3911">
            <w:pPr>
              <w:rPr>
                <w:i/>
                <w:iCs/>
                <w:lang w:val="mk-MK"/>
              </w:rPr>
            </w:pPr>
          </w:p>
          <w:p w:rsidR="00850C4D" w:rsidRPr="00B3738C" w:rsidRDefault="00850C4D" w:rsidP="006B3911">
            <w:pPr>
              <w:rPr>
                <w:lang w:val="mk-MK"/>
              </w:rPr>
            </w:pP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mk-MK"/>
              </w:rPr>
              <w:t>Ученикот/ученичката треба да:</w:t>
            </w:r>
          </w:p>
          <w:p w:rsidR="00850C4D" w:rsidRPr="00B3738C" w:rsidRDefault="00850C4D" w:rsidP="006B3911">
            <w:pPr>
              <w:numPr>
                <w:ilvl w:val="0"/>
                <w:numId w:val="5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Покаже што научил за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bCs/>
                <w:sz w:val="22"/>
                <w:szCs w:val="22"/>
                <w:lang w:val="mk-MK"/>
              </w:rPr>
              <w:t>франкофонијата</w:t>
            </w:r>
          </w:p>
          <w:p w:rsidR="00850C4D" w:rsidRPr="00B3738C" w:rsidRDefault="00850C4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Избере точен одговор од неколку понудени</w:t>
            </w:r>
          </w:p>
          <w:p w:rsidR="00850C4D" w:rsidRDefault="00850C4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објасни за франкофонијата и земјите членки</w:t>
            </w:r>
          </w:p>
          <w:p w:rsidR="00850C4D" w:rsidRPr="00B3738C" w:rsidRDefault="00850C4D" w:rsidP="006B3911">
            <w:pPr>
              <w:numPr>
                <w:ilvl w:val="0"/>
                <w:numId w:val="1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одговори на понудените квиз прашања за франкофонијата</w:t>
            </w:r>
          </w:p>
          <w:p w:rsidR="00850C4D" w:rsidRPr="00B3738C" w:rsidRDefault="00850C4D" w:rsidP="006B3911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ја почитува работата на другите и соработува со </w:t>
            </w:r>
            <w:r>
              <w:rPr>
                <w:bCs/>
                <w:sz w:val="22"/>
                <w:szCs w:val="22"/>
                <w:lang w:val="mk-MK"/>
              </w:rPr>
              <w:t>нив</w:t>
            </w:r>
          </w:p>
          <w:p w:rsidR="00850C4D" w:rsidRPr="00B3738C" w:rsidRDefault="00850C4D" w:rsidP="006B3911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 xml:space="preserve">ја 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почитува </w:t>
            </w:r>
            <w:r>
              <w:rPr>
                <w:bCs/>
                <w:sz w:val="22"/>
                <w:szCs w:val="22"/>
                <w:lang w:val="mk-MK"/>
              </w:rPr>
              <w:t>атмосферата за работа</w:t>
            </w:r>
          </w:p>
          <w:p w:rsidR="00850C4D" w:rsidRDefault="00850C4D" w:rsidP="006B3911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850C4D" w:rsidRPr="00B3738C" w:rsidRDefault="00850C4D" w:rsidP="006B3911">
            <w:pPr>
              <w:numPr>
                <w:ilvl w:val="0"/>
                <w:numId w:val="3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850C4D" w:rsidRPr="00B3738C" w:rsidRDefault="00850C4D" w:rsidP="006B3911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>развивава ментални способности и вештини</w:t>
            </w:r>
          </w:p>
          <w:p w:rsidR="00850C4D" w:rsidRPr="00B3738C" w:rsidRDefault="00850C4D" w:rsidP="006B3911">
            <w:pPr>
              <w:pStyle w:val="ListParagraph"/>
              <w:numPr>
                <w:ilvl w:val="0"/>
                <w:numId w:val="4"/>
              </w:numPr>
              <w:rPr>
                <w:bCs/>
                <w:lang w:val="fr-FR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 xml:space="preserve">размислува </w:t>
            </w:r>
            <w:r>
              <w:rPr>
                <w:bCs/>
                <w:sz w:val="22"/>
                <w:szCs w:val="22"/>
                <w:lang w:val="mk-MK"/>
              </w:rPr>
              <w:t>селективно и логично</w:t>
            </w:r>
            <w:r w:rsidRPr="00B3738C">
              <w:rPr>
                <w:bCs/>
                <w:sz w:val="22"/>
                <w:szCs w:val="22"/>
                <w:lang w:val="fr-FR"/>
              </w:rPr>
              <w:t xml:space="preserve"> </w:t>
            </w:r>
          </w:p>
          <w:p w:rsidR="00850C4D" w:rsidRPr="00E37B69" w:rsidRDefault="00850C4D" w:rsidP="006B3911">
            <w:pPr>
              <w:pStyle w:val="ListParagraph"/>
              <w:numPr>
                <w:ilvl w:val="0"/>
                <w:numId w:val="4"/>
              </w:numPr>
              <w:rPr>
                <w:bCs/>
                <w:lang w:val="mk-MK"/>
              </w:rPr>
            </w:pPr>
            <w:r>
              <w:rPr>
                <w:bCs/>
                <w:sz w:val="22"/>
                <w:szCs w:val="22"/>
                <w:lang w:val="mk-MK"/>
              </w:rPr>
              <w:t>да ја претстави и нашата земја како членка на франкофонијата</w:t>
            </w:r>
          </w:p>
        </w:tc>
      </w:tr>
      <w:tr w:rsidR="00850C4D" w:rsidRPr="00F205CA" w:rsidTr="006B3911">
        <w:trPr>
          <w:trHeight w:val="396"/>
        </w:trPr>
        <w:tc>
          <w:tcPr>
            <w:tcW w:w="323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rPr>
                <w:b/>
                <w:bCs/>
                <w:i/>
                <w:iCs/>
                <w:lang w:val="mk-MK"/>
              </w:rPr>
            </w:pPr>
            <w:r w:rsidRPr="00B3738C">
              <w:rPr>
                <w:b/>
                <w:bCs/>
                <w:i/>
                <w:iCs/>
                <w:sz w:val="22"/>
                <w:szCs w:val="22"/>
                <w:lang w:val="mk-MK"/>
              </w:rPr>
              <w:t>Корелација</w:t>
            </w:r>
            <w:r w:rsidRPr="00B3738C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8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50C4D" w:rsidRPr="00B3738C" w:rsidRDefault="00850C4D" w:rsidP="006B3911">
            <w:pPr>
              <w:rPr>
                <w:bCs/>
                <w:lang w:val="mk-MK"/>
              </w:rPr>
            </w:pPr>
            <w:r w:rsidRPr="00B3738C">
              <w:rPr>
                <w:bCs/>
                <w:sz w:val="22"/>
                <w:szCs w:val="22"/>
                <w:lang w:val="mk-MK"/>
              </w:rPr>
              <w:t>Мајчин и странски јазик и култура</w:t>
            </w:r>
            <w:r>
              <w:rPr>
                <w:bCs/>
                <w:sz w:val="22"/>
                <w:szCs w:val="22"/>
                <w:lang w:val="mk-MK"/>
              </w:rPr>
              <w:t>.</w:t>
            </w:r>
          </w:p>
        </w:tc>
      </w:tr>
    </w:tbl>
    <w:p w:rsidR="00850C4D" w:rsidRPr="00B3738C" w:rsidRDefault="00850C4D" w:rsidP="00850C4D">
      <w:pPr>
        <w:jc w:val="center"/>
        <w:rPr>
          <w:b/>
          <w:bCs/>
          <w:sz w:val="22"/>
          <w:szCs w:val="22"/>
          <w:lang w:val="mk-MK"/>
        </w:rPr>
      </w:pPr>
      <w:r w:rsidRPr="00B3738C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50C4D" w:rsidRPr="00B3738C" w:rsidTr="006B3911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850C4D" w:rsidRPr="00B3738C" w:rsidRDefault="00850C4D" w:rsidP="006B3911">
            <w:pPr>
              <w:jc w:val="center"/>
              <w:rPr>
                <w:b/>
                <w:i/>
                <w:lang w:val="mk-MK"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Евокација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Воведни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D9D9D9"/>
              </w:rPr>
              <w:t>активности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D9D9D9"/>
                <w:lang w:val="mk-MK"/>
              </w:rPr>
              <w:t>)</w:t>
            </w:r>
          </w:p>
        </w:tc>
      </w:tr>
      <w:tr w:rsidR="00850C4D" w:rsidRPr="00F205CA" w:rsidTr="006B3911">
        <w:trPr>
          <w:trHeight w:val="1778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850C4D" w:rsidRPr="00B3738C" w:rsidRDefault="00850C4D" w:rsidP="006B3911">
            <w:pPr>
              <w:numPr>
                <w:ilvl w:val="0"/>
                <w:numId w:val="2"/>
              </w:numPr>
              <w:snapToGrid w:val="0"/>
              <w:rPr>
                <w:bCs/>
                <w:color w:val="FF0000"/>
                <w:lang w:val="mk-MK"/>
              </w:rPr>
            </w:pPr>
            <w:r>
              <w:rPr>
                <w:b/>
                <w:bCs/>
                <w:sz w:val="22"/>
                <w:szCs w:val="22"/>
                <w:lang w:val="mk-MK"/>
              </w:rPr>
              <w:t>Прашање/ одговор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 –“</w:t>
            </w:r>
            <w:r>
              <w:rPr>
                <w:bCs/>
                <w:sz w:val="22"/>
                <w:szCs w:val="22"/>
                <w:lang w:val="mk-MK"/>
              </w:rPr>
              <w:t>Што значи франкофонија? Што работевме минатиот час? На што се саеќавате?</w:t>
            </w:r>
            <w:r w:rsidRPr="00B3738C">
              <w:rPr>
                <w:bCs/>
                <w:sz w:val="22"/>
                <w:szCs w:val="22"/>
                <w:lang w:val="mk-MK"/>
              </w:rPr>
              <w:t xml:space="preserve">” – </w:t>
            </w:r>
            <w:r>
              <w:rPr>
                <w:bCs/>
                <w:sz w:val="22"/>
                <w:szCs w:val="22"/>
                <w:lang w:val="mk-MK"/>
              </w:rPr>
              <w:t>учество на неколку ученици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850C4D" w:rsidRPr="00B3738C" w:rsidTr="006B3911">
              <w:trPr>
                <w:trHeight w:val="395"/>
              </w:trPr>
              <w:tc>
                <w:tcPr>
                  <w:tcW w:w="4849" w:type="dxa"/>
                </w:tcPr>
                <w:p w:rsidR="00850C4D" w:rsidRPr="00B3738C" w:rsidRDefault="00850C4D" w:rsidP="006B3911">
                  <w:pPr>
                    <w:jc w:val="center"/>
                    <w:rPr>
                      <w:bCs/>
                      <w:lang w:val="en-US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850C4D" w:rsidRPr="00B3738C" w:rsidRDefault="00850C4D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850C4D" w:rsidRPr="00F205CA" w:rsidTr="006B3911">
              <w:tc>
                <w:tcPr>
                  <w:tcW w:w="4849" w:type="dxa"/>
                </w:tcPr>
                <w:p w:rsidR="00850C4D" w:rsidRPr="00B3738C" w:rsidRDefault="00850C4D" w:rsidP="006B3911">
                  <w:pPr>
                    <w:rPr>
                      <w:bCs/>
                      <w:lang w:val="mk-MK"/>
                    </w:rPr>
                  </w:pPr>
                  <w:r>
                    <w:rPr>
                      <w:bCs/>
                      <w:sz w:val="22"/>
                      <w:szCs w:val="22"/>
                      <w:lang w:val="mk-MK"/>
                    </w:rPr>
                    <w:t>Поставува прашање на кое очекува одговор и учество на неколку ученици со свои одговори и надополнувања.</w:t>
                  </w:r>
                </w:p>
              </w:tc>
              <w:tc>
                <w:tcPr>
                  <w:tcW w:w="4819" w:type="dxa"/>
                </w:tcPr>
                <w:p w:rsidR="00850C4D" w:rsidRPr="00B3738C" w:rsidRDefault="00850C4D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 xml:space="preserve">поставеното прашање од страна на наставникот и дава свој одговор, ги надополнува останатите со свои размислувања. </w:t>
                  </w:r>
                </w:p>
              </w:tc>
            </w:tr>
          </w:tbl>
          <w:p w:rsidR="00850C4D" w:rsidRPr="00B3738C" w:rsidRDefault="00850C4D" w:rsidP="006B3911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850C4D" w:rsidRPr="00B3738C" w:rsidTr="006B3911"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850C4D" w:rsidRPr="00B3738C" w:rsidRDefault="00850C4D" w:rsidP="006B3911">
            <w:pPr>
              <w:jc w:val="center"/>
              <w:rPr>
                <w:b/>
                <w:i/>
              </w:rPr>
            </w:pPr>
            <w:r w:rsidRPr="00B3738C">
              <w:rPr>
                <w:b/>
                <w:i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0B3738C">
              <w:rPr>
                <w:b/>
                <w:i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850C4D" w:rsidRPr="00F205CA" w:rsidTr="006B3911">
        <w:trPr>
          <w:trHeight w:val="4461"/>
        </w:trPr>
        <w:tc>
          <w:tcPr>
            <w:tcW w:w="10065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850C4D" w:rsidRPr="00D309DD" w:rsidRDefault="00850C4D" w:rsidP="006B3911">
            <w:pPr>
              <w:snapToGrid w:val="0"/>
              <w:rPr>
                <w:rStyle w:val="InternetLink"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t>Квиз</w:t>
            </w:r>
            <w:r>
              <w:rPr>
                <w:b/>
                <w:sz w:val="22"/>
                <w:szCs w:val="22"/>
                <w:lang w:val="en-US"/>
              </w:rPr>
              <w:t xml:space="preserve"> - </w:t>
            </w:r>
            <w:hyperlink r:id="rId6">
              <w:r w:rsidRPr="00D309DD">
                <w:rPr>
                  <w:rStyle w:val="InternetLink"/>
                  <w:lang w:val="mk-MK"/>
                </w:rPr>
                <w:t>http://quiz.tv5monde.com/decouverte/la-francophonie_119</w:t>
              </w:r>
            </w:hyperlink>
          </w:p>
          <w:p w:rsidR="00850C4D" w:rsidRDefault="00850C4D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Канада како дел од франкофонијата со регионот Јукон, запознавање со Јукон</w:t>
            </w:r>
          </w:p>
          <w:p w:rsidR="00850C4D" w:rsidRDefault="00850C4D" w:rsidP="006B3911">
            <w:p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Работа со видео снимка – разбирање на документот</w:t>
            </w:r>
          </w:p>
          <w:p w:rsidR="00850C4D" w:rsidRDefault="00850C4D" w:rsidP="006B3911">
            <w:pPr>
              <w:numPr>
                <w:ilvl w:val="0"/>
                <w:numId w:val="2"/>
              </w:num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Предложува активности ( работа во групи)- вежба 1 на стр. 22</w:t>
            </w:r>
          </w:p>
          <w:p w:rsidR="00850C4D" w:rsidRDefault="00850C4D" w:rsidP="006B3911">
            <w:pPr>
              <w:numPr>
                <w:ilvl w:val="0"/>
                <w:numId w:val="2"/>
              </w:num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Открива информации за личност и пополнува формулар вежба 2, стр.22</w:t>
            </w:r>
          </w:p>
          <w:p w:rsidR="00850C4D" w:rsidRDefault="00850C4D" w:rsidP="006B3911">
            <w:pPr>
              <w:numPr>
                <w:ilvl w:val="0"/>
                <w:numId w:val="2"/>
              </w:num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Пополнува интервју со дадени податоци  - вежба 3, стр.22</w:t>
            </w:r>
          </w:p>
          <w:p w:rsidR="00850C4D" w:rsidRDefault="00850C4D" w:rsidP="006B3911">
            <w:pPr>
              <w:numPr>
                <w:ilvl w:val="0"/>
                <w:numId w:val="2"/>
              </w:num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Разбирање подетални информации – вежба 4, стр 23</w:t>
            </w:r>
          </w:p>
          <w:p w:rsidR="00850C4D" w:rsidRDefault="00850C4D" w:rsidP="006B3911">
            <w:pPr>
              <w:numPr>
                <w:ilvl w:val="0"/>
                <w:numId w:val="2"/>
              </w:numPr>
              <w:snapToGrid w:val="0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Прави квиз прашања  - вежба 5 стр. 23</w:t>
            </w:r>
          </w:p>
          <w:tbl>
            <w:tblPr>
              <w:tblW w:w="9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8"/>
              <w:gridCol w:w="4394"/>
            </w:tblGrid>
            <w:tr w:rsidR="00850C4D" w:rsidRPr="00B3738C" w:rsidTr="006B3911">
              <w:trPr>
                <w:trHeight w:val="395"/>
              </w:trPr>
              <w:tc>
                <w:tcPr>
                  <w:tcW w:w="4958" w:type="dxa"/>
                </w:tcPr>
                <w:p w:rsidR="00850C4D" w:rsidRPr="00DE2B3E" w:rsidRDefault="00850C4D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394" w:type="dxa"/>
                </w:tcPr>
                <w:p w:rsidR="00850C4D" w:rsidRPr="00B3738C" w:rsidRDefault="00850C4D" w:rsidP="006B3911">
                  <w:pPr>
                    <w:jc w:val="center"/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850C4D" w:rsidRPr="00F205CA" w:rsidTr="006B3911">
              <w:tc>
                <w:tcPr>
                  <w:tcW w:w="4958" w:type="dxa"/>
                </w:tcPr>
                <w:p w:rsidR="00850C4D" w:rsidRPr="00B3738C" w:rsidRDefault="00850C4D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Наставникот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го презентира </w:t>
                  </w:r>
                  <w:r>
                    <w:rPr>
                      <w:sz w:val="22"/>
                      <w:szCs w:val="22"/>
                      <w:lang w:val="mk-MK"/>
                    </w:rPr>
                    <w:t>материјалот за франкофонијата и земјите членки</w:t>
                  </w:r>
                  <w:r w:rsidRPr="003C3A14">
                    <w:rPr>
                      <w:bCs/>
                      <w:sz w:val="22"/>
                      <w:szCs w:val="22"/>
                      <w:lang w:val="mk-MK"/>
                    </w:rPr>
                    <w:t xml:space="preserve">.Поставува прашања на учениците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за Јукон, работи со видео материјал, поставува прашања, објаснува, дава јасни упатства за работа, ја објаснува работата со видео материјалот и вежбите за разбирање и за пишување, помага, сугерира, ги насочува учениците, ги поттикнува, создава пријатна атмосфера за работа.</w:t>
                  </w:r>
                </w:p>
              </w:tc>
              <w:tc>
                <w:tcPr>
                  <w:tcW w:w="4394" w:type="dxa"/>
                </w:tcPr>
                <w:p w:rsidR="00850C4D" w:rsidRPr="00B3738C" w:rsidRDefault="00850C4D" w:rsidP="006B3911">
                  <w:pPr>
                    <w:rPr>
                      <w:bCs/>
                      <w:lang w:val="mk-MK"/>
                    </w:rPr>
                  </w:pP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Внимателно го слуша наставникот во делот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н</w:t>
                  </w: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а презентирање на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франкофонијата, активно учествува на часот, п</w:t>
                  </w:r>
                  <w:r w:rsidRPr="00B3738C">
                    <w:rPr>
                      <w:bCs/>
                      <w:sz w:val="22"/>
                      <w:szCs w:val="22"/>
                      <w:lang w:val="mk-MK"/>
                    </w:rPr>
                    <w:t xml:space="preserve">оставува прашања за нешта што не му се многу јасни, </w:t>
                  </w:r>
                  <w:r>
                    <w:rPr>
                      <w:bCs/>
                      <w:sz w:val="22"/>
                      <w:szCs w:val="22"/>
                      <w:lang w:val="mk-MK"/>
                    </w:rPr>
                    <w:t>одговара на поставените прашања, работи во група, дава свои идеи, избираат лидер на група кои ке ги презентира прашањата, ја почитува групната работа и атмосферата на часот.</w:t>
                  </w:r>
                </w:p>
              </w:tc>
            </w:tr>
          </w:tbl>
          <w:p w:rsidR="00850C4D" w:rsidRPr="00B3738C" w:rsidRDefault="00850C4D" w:rsidP="006B3911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850C4D" w:rsidRPr="00B3738C" w:rsidRDefault="00850C4D" w:rsidP="006B3911">
            <w:pPr>
              <w:snapToGrid w:val="0"/>
              <w:rPr>
                <w:lang w:val="mk-MK"/>
              </w:rPr>
            </w:pPr>
          </w:p>
        </w:tc>
      </w:tr>
      <w:tr w:rsidR="00850C4D" w:rsidRPr="00B3738C" w:rsidTr="006B3911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850C4D" w:rsidRDefault="00850C4D" w:rsidP="006B3911">
            <w:pPr>
              <w:jc w:val="center"/>
              <w:rPr>
                <w:b/>
                <w:i/>
                <w:lang w:val="mk-MK"/>
              </w:rPr>
            </w:pPr>
          </w:p>
          <w:p w:rsidR="00850C4D" w:rsidRPr="00B3738C" w:rsidRDefault="00850C4D" w:rsidP="006B3911">
            <w:pPr>
              <w:jc w:val="center"/>
              <w:rPr>
                <w:b/>
                <w:i/>
              </w:rPr>
            </w:pPr>
            <w:proofErr w:type="spellStart"/>
            <w:r w:rsidRPr="00B3738C">
              <w:rPr>
                <w:b/>
                <w:i/>
                <w:sz w:val="22"/>
                <w:szCs w:val="22"/>
              </w:rPr>
              <w:t>Рефлексија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B3738C">
              <w:rPr>
                <w:b/>
                <w:i/>
                <w:sz w:val="22"/>
                <w:szCs w:val="22"/>
              </w:rPr>
              <w:t>Евалуација</w:t>
            </w:r>
            <w:proofErr w:type="spellEnd"/>
            <w:r w:rsidRPr="00B3738C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850C4D" w:rsidRPr="00B3738C" w:rsidTr="006B3911">
        <w:trPr>
          <w:trHeight w:val="538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850C4D" w:rsidRDefault="00850C4D" w:rsidP="006B3911">
            <w:pPr>
              <w:rPr>
                <w:b/>
                <w:lang w:val="mk-MK"/>
              </w:rPr>
            </w:pPr>
            <w:r>
              <w:rPr>
                <w:b/>
                <w:sz w:val="22"/>
                <w:szCs w:val="22"/>
                <w:lang w:val="mk-MK"/>
              </w:rPr>
              <w:lastRenderedPageBreak/>
              <w:t>Презентирање на квиз прашањата</w:t>
            </w:r>
          </w:p>
          <w:p w:rsidR="00850C4D" w:rsidRDefault="00850C4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Рефлексија од часот. </w:t>
            </w:r>
            <w:r>
              <w:rPr>
                <w:sz w:val="22"/>
                <w:szCs w:val="22"/>
                <w:lang w:val="mk-MK"/>
              </w:rPr>
              <w:t>– Усмено изразување од неколку ученици – Што претставува франкофонијата?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</w:p>
          <w:tbl>
            <w:tblPr>
              <w:tblpPr w:leftFromText="180" w:rightFromText="180" w:vertAnchor="text" w:horzAnchor="margin" w:tblpY="-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1"/>
              <w:gridCol w:w="4671"/>
            </w:tblGrid>
            <w:tr w:rsidR="00850C4D" w:rsidRPr="00B3738C" w:rsidTr="006B3911">
              <w:trPr>
                <w:trHeight w:val="70"/>
              </w:trPr>
              <w:tc>
                <w:tcPr>
                  <w:tcW w:w="4671" w:type="dxa"/>
                </w:tcPr>
                <w:p w:rsidR="00850C4D" w:rsidRPr="00B3738C" w:rsidRDefault="00850C4D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671" w:type="dxa"/>
                </w:tcPr>
                <w:p w:rsidR="00850C4D" w:rsidRPr="00B3738C" w:rsidRDefault="00850C4D" w:rsidP="006B3911">
                  <w:pPr>
                    <w:snapToGrid w:val="0"/>
                    <w:jc w:val="center"/>
                    <w:rPr>
                      <w:b/>
                      <w:lang w:val="mk-MK"/>
                    </w:rPr>
                  </w:pPr>
                  <w:r w:rsidRPr="00B3738C">
                    <w:rPr>
                      <w:b/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850C4D" w:rsidRPr="00F205CA" w:rsidTr="006B3911">
              <w:trPr>
                <w:trHeight w:val="746"/>
              </w:trPr>
              <w:tc>
                <w:tcPr>
                  <w:tcW w:w="4671" w:type="dxa"/>
                </w:tcPr>
                <w:p w:rsidR="00850C4D" w:rsidRPr="00B3738C" w:rsidRDefault="00850C4D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>Ги слуша прашањата, помага, корегира, дава дополнителни сугестии, з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адава </w:t>
                  </w:r>
                  <w:r>
                    <w:rPr>
                      <w:sz w:val="22"/>
                      <w:szCs w:val="22"/>
                      <w:lang w:val="mk-MK"/>
                    </w:rPr>
                    <w:t>прашања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 xml:space="preserve"> за рефлексијата</w:t>
                  </w:r>
                  <w:r>
                    <w:rPr>
                      <w:sz w:val="22"/>
                      <w:szCs w:val="22"/>
                      <w:lang w:val="mk-MK"/>
                    </w:rPr>
                    <w:t>.</w:t>
                  </w:r>
                </w:p>
              </w:tc>
              <w:tc>
                <w:tcPr>
                  <w:tcW w:w="4671" w:type="dxa"/>
                </w:tcPr>
                <w:p w:rsidR="00850C4D" w:rsidRPr="00B3738C" w:rsidRDefault="00850C4D" w:rsidP="006B3911">
                  <w:pPr>
                    <w:snapToGrid w:val="0"/>
                    <w:rPr>
                      <w:lang w:val="mk-MK"/>
                    </w:rPr>
                  </w:pPr>
                  <w:r>
                    <w:rPr>
                      <w:sz w:val="22"/>
                      <w:szCs w:val="22"/>
                      <w:lang w:val="mk-MK"/>
                    </w:rPr>
                    <w:t xml:space="preserve">Презентира квиз прашања од групата, слуша, одговара на прашање </w:t>
                  </w:r>
                  <w:r w:rsidRPr="00B3738C">
                    <w:rPr>
                      <w:sz w:val="22"/>
                      <w:szCs w:val="22"/>
                      <w:lang w:val="mk-MK"/>
                    </w:rPr>
                    <w:t>за рефлексијата</w:t>
                  </w:r>
                  <w:r>
                    <w:rPr>
                      <w:sz w:val="22"/>
                      <w:szCs w:val="22"/>
                      <w:lang w:val="mk-MK"/>
                    </w:rPr>
                    <w:t>.</w:t>
                  </w:r>
                </w:p>
              </w:tc>
            </w:tr>
          </w:tbl>
          <w:p w:rsidR="00850C4D" w:rsidRPr="00B3738C" w:rsidRDefault="00850C4D" w:rsidP="006B3911">
            <w:pPr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 xml:space="preserve">Рефлексија за часот – </w:t>
            </w:r>
          </w:p>
          <w:p w:rsidR="00850C4D" w:rsidRPr="00B3738C" w:rsidRDefault="00850C4D" w:rsidP="006B3911">
            <w:pPr>
              <w:rPr>
                <w:lang w:val="mk-MK"/>
              </w:rPr>
            </w:pPr>
          </w:p>
        </w:tc>
      </w:tr>
    </w:tbl>
    <w:p w:rsidR="007339BD" w:rsidRDefault="00850C4D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AF"/>
    <w:multiLevelType w:val="hybridMultilevel"/>
    <w:tmpl w:val="11600D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0AF9"/>
    <w:multiLevelType w:val="hybridMultilevel"/>
    <w:tmpl w:val="E03AB7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024A7"/>
    <w:multiLevelType w:val="hybridMultilevel"/>
    <w:tmpl w:val="2FF05CBC"/>
    <w:lvl w:ilvl="0" w:tplc="C23AB3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678FF"/>
    <w:multiLevelType w:val="hybridMultilevel"/>
    <w:tmpl w:val="445E1FB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4D"/>
    <w:rsid w:val="005065D4"/>
    <w:rsid w:val="00850C4D"/>
    <w:rsid w:val="009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C4D"/>
    <w:pPr>
      <w:ind w:left="720"/>
      <w:contextualSpacing/>
    </w:pPr>
  </w:style>
  <w:style w:type="character" w:customStyle="1" w:styleId="InternetLink">
    <w:name w:val="Internet Link"/>
    <w:uiPriority w:val="99"/>
    <w:unhideWhenUsed/>
    <w:rsid w:val="00850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C4D"/>
    <w:pPr>
      <w:ind w:left="720"/>
      <w:contextualSpacing/>
    </w:pPr>
  </w:style>
  <w:style w:type="character" w:customStyle="1" w:styleId="InternetLink">
    <w:name w:val="Internet Link"/>
    <w:uiPriority w:val="99"/>
    <w:unhideWhenUsed/>
    <w:rsid w:val="00850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iz.tv5monde.com/decouverte/la-francophonie_1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2016-06-13T07:51:00Z</dcterms:created>
  <dcterms:modified xsi:type="dcterms:W3CDTF">2016-06-13T07:52:00Z</dcterms:modified>
</cp:coreProperties>
</file>