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C7" w:rsidRPr="007529C7" w:rsidRDefault="007529C7" w:rsidP="007529C7">
      <w:pPr>
        <w:spacing w:after="0" w:line="240" w:lineRule="auto"/>
        <w:rPr>
          <w:rFonts w:ascii="Arial Narrow" w:hAnsi="Arial Narrow" w:cs="Arial"/>
          <w:b/>
        </w:rPr>
      </w:pPr>
      <w:bookmarkStart w:id="0" w:name="_GoBack"/>
      <w:bookmarkEnd w:id="0"/>
      <w:r w:rsidRPr="007529C7">
        <w:rPr>
          <w:rFonts w:ascii="Arial Narrow" w:hAnsi="Arial Narrow" w:cs="Arial"/>
          <w:b/>
        </w:rPr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4"/>
        <w:gridCol w:w="1890"/>
        <w:gridCol w:w="4950"/>
        <w:gridCol w:w="1170"/>
        <w:gridCol w:w="1440"/>
        <w:gridCol w:w="1710"/>
      </w:tblGrid>
      <w:tr w:rsidR="007529C7" w:rsidRPr="00464BBE" w:rsidTr="00C561E4">
        <w:tc>
          <w:tcPr>
            <w:tcW w:w="5125" w:type="dxa"/>
            <w:gridSpan w:val="3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 w:rsidR="002F402B">
              <w:rPr>
                <w:rFonts w:ascii="Arial Narrow" w:hAnsi="Arial Narrow" w:cs="Arial"/>
                <w:sz w:val="20"/>
                <w:szCs w:val="20"/>
              </w:rPr>
              <w:t>2</w:t>
            </w:r>
          </w:p>
          <w:p w:rsidR="007529C7" w:rsidRPr="00464BBE" w:rsidRDefault="002F402B" w:rsidP="002F402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Датум: ___ 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464BBE" w:rsidRDefault="00B1349B" w:rsidP="007E4C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Тема: </w:t>
            </w:r>
            <w:r w:rsidR="007529C7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="007529C7" w:rsidRPr="00464BBE">
              <w:rPr>
                <w:rFonts w:ascii="Arial Narrow" w:hAnsi="Arial Narrow"/>
                <w:b/>
                <w:bCs/>
                <w:sz w:val="20"/>
                <w:szCs w:val="20"/>
              </w:rPr>
              <w:t>А Број и решавање проблеми</w:t>
            </w:r>
          </w:p>
          <w:p w:rsidR="007529C7" w:rsidRPr="00464BBE" w:rsidRDefault="007529C7" w:rsidP="00511B4E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B1349B">
              <w:rPr>
                <w:rFonts w:ascii="Arial Narrow" w:hAnsi="Arial Narrow" w:cs="Arial"/>
                <w:sz w:val="20"/>
                <w:szCs w:val="20"/>
              </w:rPr>
              <w:t xml:space="preserve">Парови на броеви чиј збир е 10 </w:t>
            </w:r>
            <w:r w:rsidR="00511B4E">
              <w:rPr>
                <w:rFonts w:ascii="Arial Narrow" w:hAnsi="Arial Narrow" w:cs="Arial"/>
                <w:sz w:val="20"/>
                <w:szCs w:val="20"/>
              </w:rPr>
              <w:t>или 20</w:t>
            </w:r>
          </w:p>
        </w:tc>
        <w:tc>
          <w:tcPr>
            <w:tcW w:w="171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464B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7529C7" w:rsidRPr="00464BBE" w:rsidTr="00C561E4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4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120" w:type="dxa"/>
            <w:gridSpan w:val="2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44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7529C7" w:rsidRPr="00464BBE" w:rsidTr="00C561E4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170" w:type="dxa"/>
            <w:shd w:val="clear" w:color="auto" w:fill="F2F2F2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44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529C7" w:rsidRPr="00464BBE" w:rsidRDefault="007529C7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5B32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1C5B32" w:rsidRPr="00464BBE" w:rsidRDefault="001C5B32" w:rsidP="001C5B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464BBE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464B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4" w:type="dxa"/>
          </w:tcPr>
          <w:p w:rsidR="001C5B32" w:rsidRPr="00146ECF" w:rsidRDefault="001C5B32" w:rsidP="001C5B32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Брои до 20 нанапред и наназад</w:t>
            </w:r>
          </w:p>
        </w:tc>
        <w:tc>
          <w:tcPr>
            <w:tcW w:w="1890" w:type="dxa"/>
          </w:tcPr>
          <w:p w:rsidR="001C5B32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брои нанапред и наназад до 20</w:t>
            </w:r>
          </w:p>
          <w:p w:rsidR="001C5B32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C5B32" w:rsidRPr="00146ECF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ги воочи паровите на бројот 10</w:t>
            </w:r>
          </w:p>
        </w:tc>
        <w:tc>
          <w:tcPr>
            <w:tcW w:w="4950" w:type="dxa"/>
            <w:shd w:val="clear" w:color="auto" w:fill="auto"/>
          </w:tcPr>
          <w:p w:rsidR="00D76065" w:rsidRDefault="001C5B32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Активност за загревање на учениците: </w:t>
            </w:r>
          </w:p>
          <w:p w:rsidR="001C5B32" w:rsidRDefault="001C5B32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Продолжи ги бројните низи</w:t>
            </w:r>
          </w:p>
          <w:p w:rsidR="00D76065" w:rsidRDefault="00D76065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А) 2,    , 4, ..... , 20</w:t>
            </w:r>
          </w:p>
          <w:p w:rsidR="00D76065" w:rsidRDefault="00D76065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Б) 7,    9,    , 11, ... 19</w:t>
            </w:r>
          </w:p>
          <w:p w:rsidR="00D76065" w:rsidRDefault="00D76065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В)    , 18,    , 16, .... 13</w:t>
            </w:r>
          </w:p>
          <w:p w:rsidR="00D76065" w:rsidRPr="006F5E71" w:rsidRDefault="00D76065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Г)     ,     , 14, 12,    , 8, ...... 2</w:t>
            </w:r>
          </w:p>
        </w:tc>
        <w:tc>
          <w:tcPr>
            <w:tcW w:w="1170" w:type="dxa"/>
            <w:shd w:val="clear" w:color="auto" w:fill="auto"/>
          </w:tcPr>
          <w:p w:rsidR="001C5B32" w:rsidRPr="00464BBE" w:rsidRDefault="00D76065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440" w:type="dxa"/>
            <w:shd w:val="clear" w:color="auto" w:fill="auto"/>
          </w:tcPr>
          <w:p w:rsidR="001C5B32" w:rsidRDefault="00D76065" w:rsidP="001C5B32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Картички со броеви</w:t>
            </w:r>
          </w:p>
          <w:p w:rsidR="00D76065" w:rsidRPr="00464BBE" w:rsidRDefault="00D76065" w:rsidP="001C5B32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Бројни оски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1C5B32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1C5B32" w:rsidRPr="00464BBE" w:rsidRDefault="001C5B32" w:rsidP="001C5B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20 </w:t>
            </w:r>
            <w:proofErr w:type="spellStart"/>
            <w:r w:rsidRPr="00464BBE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464B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4" w:type="dxa"/>
          </w:tcPr>
          <w:p w:rsidR="001C5B32" w:rsidRPr="008C69FD" w:rsidRDefault="001C5B32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C69FD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Ги знае сите парови на броеви чиј збир 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 w:eastAsia="mk-MK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10 и</w:t>
            </w:r>
            <w:r w:rsidRPr="008C69FD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 20</w:t>
            </w:r>
          </w:p>
        </w:tc>
        <w:tc>
          <w:tcPr>
            <w:tcW w:w="1890" w:type="dxa"/>
          </w:tcPr>
          <w:p w:rsidR="001C5B32" w:rsidRPr="008C69FD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C69FD">
              <w:rPr>
                <w:rFonts w:ascii="Arial Narrow" w:hAnsi="Arial Narrow" w:cs="Arial"/>
                <w:sz w:val="20"/>
                <w:szCs w:val="20"/>
              </w:rPr>
              <w:t xml:space="preserve">Ги знае сите парови на броеви </w:t>
            </w:r>
            <w:r>
              <w:rPr>
                <w:rFonts w:ascii="Arial Narrow" w:hAnsi="Arial Narrow" w:cs="Arial"/>
                <w:sz w:val="20"/>
                <w:szCs w:val="20"/>
              </w:rPr>
              <w:t>чиј збир е 10 и</w:t>
            </w:r>
            <w:r w:rsidRPr="008C69FD">
              <w:rPr>
                <w:rFonts w:ascii="Arial Narrow" w:hAnsi="Arial Narrow" w:cs="Arial"/>
                <w:sz w:val="20"/>
                <w:szCs w:val="20"/>
              </w:rPr>
              <w:t xml:space="preserve"> 20</w:t>
            </w:r>
          </w:p>
          <w:p w:rsidR="001C5B32" w:rsidRPr="008C69FD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C5B32" w:rsidRPr="008C69FD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C69FD">
              <w:rPr>
                <w:rFonts w:ascii="Arial Narrow" w:hAnsi="Arial Narrow" w:cs="Arial"/>
                <w:sz w:val="20"/>
                <w:szCs w:val="20"/>
              </w:rPr>
              <w:t>Може да ги поврзе со собирање и одземање</w:t>
            </w:r>
          </w:p>
        </w:tc>
        <w:tc>
          <w:tcPr>
            <w:tcW w:w="4950" w:type="dxa"/>
            <w:shd w:val="clear" w:color="auto" w:fill="auto"/>
          </w:tcPr>
          <w:p w:rsidR="001C5B32" w:rsidRDefault="00D76065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Учениците работат во парови. Секој пар добива по 6 домино картички на кои на левата страна се нацртани одреден број точки. учениците треба на десната страна на домино картичката да </w:t>
            </w:r>
            <w:proofErr w:type="spellStart"/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доцртаат</w:t>
            </w:r>
            <w:proofErr w:type="spellEnd"/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точки како би направиле збир 10 или збир 20.</w:t>
            </w:r>
          </w:p>
          <w:p w:rsidR="00D76065" w:rsidRDefault="00D76065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Потоа секој пар треба да ги запише добиените збирови.</w:t>
            </w:r>
          </w:p>
          <w:p w:rsidR="00D76065" w:rsidRPr="006F5E71" w:rsidRDefault="00D76065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Победник е парот кој што прв ја завршил задачата.</w:t>
            </w:r>
          </w:p>
        </w:tc>
        <w:tc>
          <w:tcPr>
            <w:tcW w:w="1170" w:type="dxa"/>
            <w:shd w:val="clear" w:color="auto" w:fill="auto"/>
          </w:tcPr>
          <w:p w:rsidR="001C5B32" w:rsidRPr="00464BBE" w:rsidRDefault="00D76065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</w:tc>
        <w:tc>
          <w:tcPr>
            <w:tcW w:w="1440" w:type="dxa"/>
            <w:shd w:val="clear" w:color="auto" w:fill="auto"/>
          </w:tcPr>
          <w:p w:rsidR="001C5B32" w:rsidRPr="00464BBE" w:rsidRDefault="00D76065" w:rsidP="001C5B32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 за учениците</w:t>
            </w:r>
          </w:p>
        </w:tc>
        <w:tc>
          <w:tcPr>
            <w:tcW w:w="1710" w:type="dxa"/>
            <w:vMerge/>
            <w:shd w:val="clear" w:color="auto" w:fill="auto"/>
          </w:tcPr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5B32" w:rsidRPr="00464BBE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1C5B32" w:rsidRPr="00464BBE" w:rsidRDefault="001C5B32" w:rsidP="001C5B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464BBE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464B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4" w:type="dxa"/>
          </w:tcPr>
          <w:p w:rsidR="001C5B32" w:rsidRPr="00146ECF" w:rsidRDefault="001C5B32" w:rsidP="001C5B32">
            <w:pPr>
              <w:suppressAutoHyphens w:val="0"/>
              <w:spacing w:before="85" w:after="20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Ги разложува броевите до 10 и до 20 на парови и може да ги поврзе со собирање и одземање</w:t>
            </w:r>
          </w:p>
        </w:tc>
        <w:tc>
          <w:tcPr>
            <w:tcW w:w="1890" w:type="dxa"/>
          </w:tcPr>
          <w:p w:rsidR="001C5B32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Може да ги разложи броевите до 10 и до 20 на парови </w:t>
            </w:r>
          </w:p>
          <w:p w:rsidR="001C5B32" w:rsidRPr="00146ECF" w:rsidRDefault="001C5B32" w:rsidP="001C5B32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Може да ги поврзе паровите со собирање и одземање</w:t>
            </w:r>
          </w:p>
        </w:tc>
        <w:tc>
          <w:tcPr>
            <w:tcW w:w="4950" w:type="dxa"/>
            <w:shd w:val="clear" w:color="auto" w:fill="auto"/>
          </w:tcPr>
          <w:p w:rsidR="00D76065" w:rsidRDefault="00D76065" w:rsidP="00D76065">
            <w:pPr>
              <w:spacing w:after="0" w:line="240" w:lineRule="auto"/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  <w:t xml:space="preserve">Активност со целата паралелка </w:t>
            </w:r>
          </w:p>
          <w:p w:rsidR="00D76065" w:rsidRDefault="00D76065" w:rsidP="00D76065">
            <w:pPr>
              <w:spacing w:after="0" w:line="240" w:lineRule="auto"/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  <w:t>Запишување на сите парови броеви чиј збир е 10 и 20.</w:t>
            </w:r>
          </w:p>
          <w:p w:rsidR="00D76065" w:rsidRDefault="00D76065" w:rsidP="001C5B32">
            <w:pP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  <w:t>Воочување на единиците кои прават збир 10 и збир 20.</w:t>
            </w:r>
          </w:p>
          <w:p w:rsidR="002F402B" w:rsidRPr="002F402B" w:rsidRDefault="002F402B" w:rsidP="002F40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2F402B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Прашања:</w:t>
            </w:r>
          </w:p>
          <w:p w:rsidR="002F402B" w:rsidRPr="002F402B" w:rsidRDefault="002F402B" w:rsidP="002F40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2F402B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Кој број да го додадам на бројот 15 за да добијам 20? </w:t>
            </w:r>
          </w:p>
          <w:p w:rsidR="00D76065" w:rsidRPr="006F5E71" w:rsidRDefault="002F402B" w:rsidP="001C5B32">
            <w:pPr>
              <w:rPr>
                <w:rFonts w:ascii="Arial Narrow" w:eastAsia="Times New Roman" w:hAnsi="Arial Narrow" w:cs="Arial"/>
                <w:kern w:val="1"/>
                <w:sz w:val="20"/>
                <w:szCs w:val="20"/>
                <w:lang w:eastAsia="hi-IN" w:bidi="hi-IN"/>
              </w:rPr>
            </w:pPr>
            <w:r w:rsidRPr="002F402B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Кој број треба да го додадам на 12 за да го добијам бројот 20? И слично.</w:t>
            </w:r>
          </w:p>
        </w:tc>
        <w:tc>
          <w:tcPr>
            <w:tcW w:w="1170" w:type="dxa"/>
            <w:shd w:val="clear" w:color="auto" w:fill="auto"/>
          </w:tcPr>
          <w:p w:rsidR="001C5B32" w:rsidRPr="00464BBE" w:rsidRDefault="00D76065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440" w:type="dxa"/>
            <w:shd w:val="clear" w:color="auto" w:fill="auto"/>
          </w:tcPr>
          <w:p w:rsidR="001C5B32" w:rsidRPr="00464BBE" w:rsidRDefault="00D76065" w:rsidP="001C5B32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Табла, креда</w:t>
            </w:r>
          </w:p>
        </w:tc>
        <w:tc>
          <w:tcPr>
            <w:tcW w:w="1710" w:type="dxa"/>
            <w:vMerge/>
            <w:shd w:val="clear" w:color="auto" w:fill="auto"/>
          </w:tcPr>
          <w:p w:rsidR="001C5B32" w:rsidRPr="00464BBE" w:rsidRDefault="001C5B32" w:rsidP="001C5B32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5B32" w:rsidRPr="00464BBE" w:rsidTr="00C561E4">
        <w:tc>
          <w:tcPr>
            <w:tcW w:w="5125" w:type="dxa"/>
            <w:gridSpan w:val="3"/>
            <w:shd w:val="clear" w:color="auto" w:fill="F2F2F2"/>
          </w:tcPr>
          <w:p w:rsidR="001C5B32" w:rsidRPr="00464BBE" w:rsidRDefault="001C5B32" w:rsidP="001C5B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1C5B32" w:rsidRPr="00464BBE" w:rsidRDefault="001C5B32" w:rsidP="001C5B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1C5B32" w:rsidRPr="00464BBE" w:rsidRDefault="001C5B32" w:rsidP="001C5B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1C5B32" w:rsidRPr="00464BBE" w:rsidTr="00C561E4">
        <w:tc>
          <w:tcPr>
            <w:tcW w:w="5125" w:type="dxa"/>
            <w:gridSpan w:val="3"/>
            <w:shd w:val="clear" w:color="auto" w:fill="auto"/>
          </w:tcPr>
          <w:p w:rsidR="001C5B32" w:rsidRPr="00464BBE" w:rsidRDefault="001C5B32" w:rsidP="00D76065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Воведни </w:t>
            </w:r>
            <w:proofErr w:type="spellStart"/>
            <w:r w:rsidRPr="00464BBE">
              <w:rPr>
                <w:rFonts w:ascii="Arial Narrow" w:hAnsi="Arial Narrow" w:cs="Arial"/>
                <w:sz w:val="20"/>
                <w:szCs w:val="20"/>
              </w:rPr>
              <w:t>зктивности</w:t>
            </w:r>
            <w:proofErr w:type="spellEnd"/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="00D76065">
              <w:rPr>
                <w:rFonts w:ascii="Arial Narrow" w:hAnsi="Arial Narrow" w:cs="Arial"/>
                <w:sz w:val="20"/>
                <w:szCs w:val="20"/>
              </w:rPr>
              <w:t>зедничка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>а</w:t>
            </w:r>
            <w:proofErr w:type="spellEnd"/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работа на учениците, главна активност – </w:t>
            </w:r>
            <w:r w:rsidR="00D76065">
              <w:rPr>
                <w:rFonts w:ascii="Arial Narrow" w:hAnsi="Arial Narrow" w:cs="Arial"/>
                <w:sz w:val="20"/>
                <w:szCs w:val="20"/>
              </w:rPr>
              <w:t>работа во парови</w:t>
            </w: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 со зададени насоки и активности од наставникот, завршна активност – </w:t>
            </w:r>
            <w:r w:rsidR="00D76065">
              <w:rPr>
                <w:rFonts w:ascii="Arial Narrow" w:hAnsi="Arial Narrow" w:cs="Arial"/>
                <w:sz w:val="20"/>
                <w:szCs w:val="20"/>
              </w:rPr>
              <w:t>заедничка работа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1C5B32" w:rsidRPr="00464BBE" w:rsidRDefault="001C5B32" w:rsidP="001C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1C5B32" w:rsidRPr="00464BBE" w:rsidRDefault="001C5B32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1C5B32" w:rsidRPr="00464BBE" w:rsidRDefault="001C5B32" w:rsidP="001C5B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1C5B32" w:rsidRPr="00464BBE" w:rsidRDefault="001C5B32" w:rsidP="00D760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Броеви со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100</w:t>
            </w:r>
            <w:r w:rsidRPr="00464BBE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, </w:t>
            </w:r>
            <w:r w:rsidR="00D76065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збир на 10 и 20</w:t>
            </w:r>
          </w:p>
        </w:tc>
      </w:tr>
      <w:tr w:rsidR="001C5B32" w:rsidRPr="00464BBE" w:rsidTr="00C561E4">
        <w:tc>
          <w:tcPr>
            <w:tcW w:w="5125" w:type="dxa"/>
            <w:gridSpan w:val="3"/>
            <w:shd w:val="clear" w:color="auto" w:fill="auto"/>
          </w:tcPr>
          <w:p w:rsidR="001C5B32" w:rsidRPr="00464BBE" w:rsidRDefault="001C5B32" w:rsidP="001C5B3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Наставни методи: метод на истражување, </w:t>
            </w:r>
            <w:proofErr w:type="spellStart"/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>еуристички</w:t>
            </w:r>
            <w:proofErr w:type="spellEnd"/>
            <w:r w:rsidRPr="00464BB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1C5B32" w:rsidRPr="00464BBE" w:rsidRDefault="001C5B32" w:rsidP="00D760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64BBE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на идеи, </w:t>
            </w:r>
            <w:r w:rsidR="00D76065">
              <w:rPr>
                <w:rFonts w:ascii="Arial Narrow" w:hAnsi="Arial Narrow" w:cs="Arial"/>
                <w:sz w:val="20"/>
                <w:szCs w:val="20"/>
              </w:rPr>
              <w:t>минута за размислување</w:t>
            </w:r>
          </w:p>
        </w:tc>
      </w:tr>
    </w:tbl>
    <w:p w:rsidR="007529C7" w:rsidRDefault="007529C7" w:rsidP="007529C7">
      <w:pPr>
        <w:spacing w:after="0" w:line="240" w:lineRule="auto"/>
        <w:rPr>
          <w:rFonts w:ascii="Arial" w:hAnsi="Arial" w:cs="Arial"/>
          <w:b/>
        </w:rPr>
      </w:pPr>
    </w:p>
    <w:p w:rsidR="007529C7" w:rsidRDefault="007529C7" w:rsidP="007529C7">
      <w:pPr>
        <w:spacing w:after="0" w:line="240" w:lineRule="auto"/>
        <w:rPr>
          <w:rFonts w:ascii="Arial" w:hAnsi="Arial" w:cs="Arial"/>
          <w:b/>
        </w:rPr>
      </w:pPr>
    </w:p>
    <w:p w:rsidR="007529C7" w:rsidRDefault="007529C7" w:rsidP="007529C7">
      <w:pPr>
        <w:spacing w:after="0" w:line="240" w:lineRule="auto"/>
        <w:rPr>
          <w:rFonts w:ascii="Arial" w:hAnsi="Arial" w:cs="Arial"/>
          <w:b/>
        </w:rPr>
      </w:pPr>
    </w:p>
    <w:p w:rsidR="007529C7" w:rsidRDefault="007529C7" w:rsidP="007529C7">
      <w:pPr>
        <w:spacing w:after="0" w:line="240" w:lineRule="auto"/>
        <w:rPr>
          <w:rFonts w:ascii="Arial" w:hAnsi="Arial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7529C7" w:rsidRPr="00C94E78" w:rsidTr="00C561E4">
        <w:tc>
          <w:tcPr>
            <w:tcW w:w="5130" w:type="dxa"/>
            <w:gridSpan w:val="3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  <w:r w:rsidR="002F402B" w:rsidRPr="00C94E78">
              <w:rPr>
                <w:rFonts w:ascii="Arial Narrow" w:hAnsi="Arial Narrow" w:cs="Arial"/>
                <w:sz w:val="20"/>
                <w:szCs w:val="20"/>
              </w:rPr>
              <w:t>2</w:t>
            </w:r>
          </w:p>
          <w:p w:rsidR="007529C7" w:rsidRPr="00C94E78" w:rsidRDefault="002F402B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Датум: ___    </w:t>
            </w:r>
            <w:r w:rsidR="00D231E5" w:rsidRPr="00C94E78">
              <w:rPr>
                <w:rFonts w:ascii="Arial Narrow" w:hAnsi="Arial Narrow" w:cs="Arial"/>
                <w:sz w:val="20"/>
                <w:szCs w:val="20"/>
              </w:rPr>
              <w:t>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7529C7" w:rsidRPr="00C94E78" w:rsidRDefault="007529C7" w:rsidP="00C94E7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C94E78">
              <w:rPr>
                <w:rFonts w:ascii="Arial Narrow" w:hAnsi="Arial Narrow"/>
                <w:sz w:val="20"/>
                <w:szCs w:val="20"/>
              </w:rPr>
              <w:t xml:space="preserve">Тема:  </w:t>
            </w:r>
            <w:r w:rsidR="002872F8" w:rsidRPr="00C94E78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C94E78">
              <w:rPr>
                <w:rFonts w:ascii="Arial Narrow" w:hAnsi="Arial Narrow"/>
                <w:b/>
                <w:bCs/>
                <w:sz w:val="20"/>
                <w:szCs w:val="20"/>
              </w:rPr>
              <w:t>А Број и решавање проблеми</w:t>
            </w:r>
          </w:p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825B66" w:rsidRPr="00C94E78">
              <w:rPr>
                <w:rFonts w:ascii="Arial Narrow" w:hAnsi="Arial Narrow" w:cs="Arial"/>
                <w:sz w:val="20"/>
                <w:szCs w:val="20"/>
              </w:rPr>
              <w:t>Удвојување на броевите до</w:t>
            </w:r>
            <w:r w:rsidR="00511B4E" w:rsidRPr="00C94E78">
              <w:rPr>
                <w:rFonts w:ascii="Arial Narrow" w:hAnsi="Arial Narrow" w:cs="Arial"/>
                <w:sz w:val="20"/>
                <w:szCs w:val="20"/>
              </w:rPr>
              <w:t xml:space="preserve"> 10</w:t>
            </w:r>
          </w:p>
        </w:tc>
        <w:tc>
          <w:tcPr>
            <w:tcW w:w="1710" w:type="dxa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C94E78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C94E78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7529C7" w:rsidRPr="00C94E78" w:rsidTr="00C561E4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7529C7" w:rsidRPr="00C94E78" w:rsidTr="00C561E4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529C7" w:rsidRPr="00C94E78" w:rsidRDefault="007529C7" w:rsidP="00C94E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046A" w:rsidRPr="00C94E78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C94E78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C94E7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94E78">
              <w:rPr>
                <w:rFonts w:ascii="Arial Narrow" w:hAnsi="Arial Narrow"/>
                <w:sz w:val="20"/>
                <w:szCs w:val="20"/>
              </w:rPr>
              <w:t>Брои по 2 до 20 и го разбира множењето како повторено собирање на еднакви групи</w:t>
            </w:r>
          </w:p>
        </w:tc>
        <w:tc>
          <w:tcPr>
            <w:tcW w:w="1890" w:type="dxa"/>
          </w:tcPr>
          <w:p w:rsidR="000B046A" w:rsidRDefault="000B046A" w:rsidP="000B046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б</w:t>
            </w:r>
            <w:r w:rsidRPr="00C94E78">
              <w:rPr>
                <w:rFonts w:ascii="Arial Narrow" w:hAnsi="Arial Narrow"/>
                <w:sz w:val="20"/>
                <w:szCs w:val="20"/>
              </w:rPr>
              <w:t xml:space="preserve">рои по 2 до 20 и </w:t>
            </w:r>
          </w:p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Може да го разбере</w:t>
            </w:r>
            <w:r w:rsidRPr="00C94E78">
              <w:rPr>
                <w:rFonts w:ascii="Arial Narrow" w:hAnsi="Arial Narrow"/>
                <w:sz w:val="20"/>
                <w:szCs w:val="20"/>
              </w:rPr>
              <w:t xml:space="preserve"> множењето како повторено собирање на еднакви групи</w:t>
            </w:r>
          </w:p>
        </w:tc>
        <w:tc>
          <w:tcPr>
            <w:tcW w:w="4950" w:type="dxa"/>
            <w:shd w:val="clear" w:color="auto" w:fill="auto"/>
          </w:tcPr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Целата паралелка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ус</w:t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но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ја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повтор</w:t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ува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таблицата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множење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2 и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сите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двојки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10 (1 + 1, 2 + 2, 3</w:t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</w:t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+ 3, ...)</w:t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.</w:t>
            </w:r>
          </w:p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Учениците поделени во парови добиваат слика на пеперутка која на левото крило има нацртано одреден број точки (најмногу до 5). Нивна задача е да го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доцртаат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истиот број точки и на десното крило. Да го пресметаат нивниот збир.</w:t>
            </w:r>
          </w:p>
        </w:tc>
        <w:tc>
          <w:tcPr>
            <w:tcW w:w="1260" w:type="dxa"/>
            <w:shd w:val="clear" w:color="auto" w:fill="auto"/>
          </w:tcPr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 </w:t>
            </w:r>
          </w:p>
        </w:tc>
        <w:tc>
          <w:tcPr>
            <w:tcW w:w="1350" w:type="dxa"/>
            <w:shd w:val="clear" w:color="auto" w:fill="auto"/>
          </w:tcPr>
          <w:p w:rsid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Таблица множење со бројот 2</w:t>
            </w:r>
          </w:p>
          <w:p w:rsid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Работни листови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0B046A" w:rsidRPr="00C94E78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20 </w:t>
            </w:r>
            <w:proofErr w:type="spellStart"/>
            <w:r w:rsidRPr="00C94E78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C94E7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0B046A" w:rsidRPr="00C94E78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наоѓа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научува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удвоените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сите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10</w:t>
            </w:r>
          </w:p>
          <w:p w:rsidR="000B046A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0B046A" w:rsidRPr="00C94E78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Користи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познати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факти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согледа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двојните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вредности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</w:t>
            </w:r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90" w:type="dxa"/>
          </w:tcPr>
          <w:p w:rsidR="000B046A" w:rsidRPr="00C94E78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>Може да ги најде</w:t>
            </w:r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удвоените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сите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10</w:t>
            </w:r>
          </w:p>
          <w:p w:rsidR="000B046A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</w:pPr>
          </w:p>
          <w:p w:rsidR="000B046A" w:rsidRPr="00C94E78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Може да к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ористи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познати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факти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согледа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двојните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вредности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 xml:space="preserve"> 1</w:t>
            </w:r>
            <w:r w:rsidRPr="00C94E78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50" w:type="dxa"/>
            <w:shd w:val="clear" w:color="auto" w:fill="auto"/>
          </w:tcPr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На табла се лепат пеперутките со удвоените броеви. Воочуваат и заклучуваат дека броевите се удвојуваат.</w:t>
            </w:r>
          </w:p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секоја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група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ученици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дајте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Pr="00C94E78">
              <w:rPr>
                <w:rFonts w:eastAsiaTheme="minorHAnsi"/>
                <w:sz w:val="20"/>
                <w:szCs w:val="20"/>
                <w:lang w:eastAsia="en-US"/>
              </w:rPr>
              <w:t>ѝ</w:t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монети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определена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пресметаат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имаат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Потоа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пресметаат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би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имале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доколку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таа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удвои</w:t>
            </w:r>
            <w:proofErr w:type="spellEnd"/>
            <w:r w:rsidRPr="00C94E78">
              <w:rPr>
                <w:rFonts w:ascii="Arial Narrow" w:eastAsiaTheme="minorHAnsi" w:hAnsi="Arial Narrow" w:cs="Arial"/>
                <w:sz w:val="20"/>
                <w:szCs w:val="20"/>
                <w:lang w:val="en-US" w:eastAsia="en-US"/>
              </w:rPr>
              <w:t>.</w:t>
            </w:r>
            <w:r w:rsidRPr="00C94E78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</w:p>
          <w:p w:rsid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CF591A">
              <w:rPr>
                <w:rFonts w:ascii="Arial Narrow" w:hAnsi="Arial Narrow" w:cs="Arial"/>
                <w:b/>
                <w:noProof/>
                <w:lang w:eastAsia="mk-MK"/>
              </w:rPr>
              <w:drawing>
                <wp:anchor distT="0" distB="0" distL="114300" distR="114300" simplePos="0" relativeHeight="251660288" behindDoc="1" locked="0" layoutInCell="1" allowOverlap="1" wp14:anchorId="56D8EBDE" wp14:editId="5ADD770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50165</wp:posOffset>
                  </wp:positionV>
                  <wp:extent cx="352425" cy="844655"/>
                  <wp:effectExtent l="0" t="0" r="0" b="0"/>
                  <wp:wrapTight wrapText="bothSides">
                    <wp:wrapPolygon edited="0">
                      <wp:start x="0" y="0"/>
                      <wp:lineTo x="0" y="20950"/>
                      <wp:lineTo x="19849" y="20950"/>
                      <wp:lineTo x="19849" y="0"/>
                      <wp:lineTo x="0" y="0"/>
                    </wp:wrapPolygon>
                  </wp:wrapTight>
                  <wp:docPr id="2" name="Picture 2" descr="C:\Users\Nikleman\Desktop\II oddelenie 2015-2016\Dnevni planiranja\Vtoro polugodie\Matematika vtoro polugodie\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leman\Desktop\II oddelenie 2015-2016\Dnevni planiranja\Vtoro polugodie\Matematika vtoro polugodie\image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52425" cy="84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4E7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Со збирови го запишуваат удвојувањето на броевите до 10. </w:t>
            </w:r>
          </w:p>
          <w:p w:rsid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1+1=2     2+2=4       3+3=6      4+4=8      5+5=10</w:t>
            </w:r>
          </w:p>
          <w:p w:rsid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6+6=12   7+7=14     8+8=16    9+9=18    10 + 10</w:t>
            </w:r>
          </w:p>
          <w:p w:rsid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</w:p>
          <w:p w:rsidR="000B046A" w:rsidRPr="00285131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Какви броеви се добиените збирови? (парни или непарни) Учениците заклучуваат дека со удвојување на било кој број се добива парен број.</w:t>
            </w:r>
          </w:p>
        </w:tc>
        <w:tc>
          <w:tcPr>
            <w:tcW w:w="1260" w:type="dxa"/>
            <w:shd w:val="clear" w:color="auto" w:fill="auto"/>
          </w:tcPr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Г </w:t>
            </w: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З </w:t>
            </w: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Работни листови</w:t>
            </w:r>
          </w:p>
          <w:p w:rsid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Коцки со броеви (1-5)</w:t>
            </w:r>
          </w:p>
        </w:tc>
        <w:tc>
          <w:tcPr>
            <w:tcW w:w="1710" w:type="dxa"/>
            <w:vMerge/>
            <w:shd w:val="clear" w:color="auto" w:fill="auto"/>
          </w:tcPr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046A" w:rsidRPr="00C94E78" w:rsidTr="00C561E4">
        <w:trPr>
          <w:trHeight w:val="530"/>
        </w:trPr>
        <w:tc>
          <w:tcPr>
            <w:tcW w:w="1271" w:type="dxa"/>
            <w:shd w:val="clear" w:color="auto" w:fill="auto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C94E78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C94E7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0B046A" w:rsidRPr="00C94E78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размислување</w:t>
            </w:r>
          </w:p>
        </w:tc>
        <w:tc>
          <w:tcPr>
            <w:tcW w:w="1890" w:type="dxa"/>
          </w:tcPr>
          <w:p w:rsidR="000B046A" w:rsidRPr="00C94E78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сно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да го образложи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начинот на размислување</w:t>
            </w:r>
          </w:p>
        </w:tc>
        <w:tc>
          <w:tcPr>
            <w:tcW w:w="4950" w:type="dxa"/>
            <w:shd w:val="clear" w:color="auto" w:fill="auto"/>
          </w:tcPr>
          <w:p w:rsid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Вежби за учениците удвојување на броевите до 10.</w:t>
            </w:r>
          </w:p>
          <w:p w:rsidR="000B046A" w:rsidRPr="006D5390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двојно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даден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Јас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).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Мојот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татко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ми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уште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толку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сега</w:t>
            </w:r>
            <w:proofErr w:type="spellEnd"/>
            <w:r w:rsidRPr="006D5390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З</w:t>
            </w:r>
          </w:p>
          <w:p w:rsid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</w:tc>
        <w:tc>
          <w:tcPr>
            <w:tcW w:w="1710" w:type="dxa"/>
            <w:vMerge/>
            <w:shd w:val="clear" w:color="auto" w:fill="auto"/>
          </w:tcPr>
          <w:p w:rsidR="000B046A" w:rsidRPr="00C94E78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046A" w:rsidRPr="00C94E78" w:rsidTr="00C561E4">
        <w:tc>
          <w:tcPr>
            <w:tcW w:w="5130" w:type="dxa"/>
            <w:gridSpan w:val="3"/>
            <w:shd w:val="clear" w:color="auto" w:fill="F2F2F2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0B046A" w:rsidRPr="00C94E78" w:rsidTr="00C561E4">
        <w:tc>
          <w:tcPr>
            <w:tcW w:w="5130" w:type="dxa"/>
            <w:gridSpan w:val="3"/>
            <w:shd w:val="clear" w:color="auto" w:fill="auto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Воведни </w:t>
            </w:r>
            <w:proofErr w:type="spellStart"/>
            <w:r w:rsidRPr="00C94E78">
              <w:rPr>
                <w:rFonts w:ascii="Arial Narrow" w:hAnsi="Arial Narrow" w:cs="Arial"/>
                <w:sz w:val="20"/>
                <w:szCs w:val="20"/>
              </w:rPr>
              <w:t>зктивности</w:t>
            </w:r>
            <w:proofErr w:type="spellEnd"/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заедничка и работа во парови </w:t>
            </w:r>
            <w:r w:rsidRPr="00C94E78">
              <w:rPr>
                <w:rFonts w:ascii="Arial Narrow" w:hAnsi="Arial Narrow" w:cs="Arial"/>
                <w:sz w:val="20"/>
                <w:szCs w:val="20"/>
              </w:rPr>
              <w:t>на учениците, главна активност – заедничка работа со зададени насоки и активности од наставникот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 групна работа, завршна активност – индивидуална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0B046A" w:rsidRPr="00C94E78" w:rsidRDefault="000B046A" w:rsidP="000B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Интерактивна игра за учениците </w:t>
            </w:r>
            <w:hyperlink r:id="rId7" w:history="1">
              <w:r w:rsidRPr="00C94E78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http://www.ictgames.com/rhoodbeyond10.html</w:t>
              </w:r>
            </w:hyperlink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C94E7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C94E7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0B046A" w:rsidRPr="00C94E78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C94E78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Броеви со 100,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удвојување</w:t>
            </w:r>
          </w:p>
        </w:tc>
      </w:tr>
      <w:tr w:rsidR="000B046A" w:rsidRPr="00C94E78" w:rsidTr="00C561E4">
        <w:tc>
          <w:tcPr>
            <w:tcW w:w="5130" w:type="dxa"/>
            <w:gridSpan w:val="3"/>
            <w:shd w:val="clear" w:color="auto" w:fill="auto"/>
          </w:tcPr>
          <w:p w:rsidR="000B046A" w:rsidRPr="00C94E78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Наставни методи: метод на истражување, </w:t>
            </w:r>
            <w:proofErr w:type="spellStart"/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еуристички</w:t>
            </w:r>
            <w:proofErr w:type="spellEnd"/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0B046A" w:rsidRPr="00C94E78" w:rsidRDefault="000B046A" w:rsidP="000B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94E78">
              <w:rPr>
                <w:rFonts w:ascii="Arial Narrow" w:hAnsi="Arial Narrow" w:cs="Arial"/>
                <w:sz w:val="20"/>
                <w:szCs w:val="20"/>
              </w:rPr>
              <w:t xml:space="preserve">Наставни техники: бура на идеи, </w:t>
            </w:r>
            <w:r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</w:tc>
      </w:tr>
    </w:tbl>
    <w:p w:rsidR="00C94E78" w:rsidRPr="00C94E78" w:rsidRDefault="00C94E78" w:rsidP="00C94E7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val="en-US" w:eastAsia="en-US"/>
        </w:rPr>
      </w:pPr>
    </w:p>
    <w:p w:rsidR="00AD50D8" w:rsidRDefault="00AD50D8"/>
    <w:p w:rsidR="00F47E69" w:rsidRDefault="00F47E69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CF7BAF" w:rsidRPr="000B046A" w:rsidTr="007E4C33">
        <w:tc>
          <w:tcPr>
            <w:tcW w:w="5130" w:type="dxa"/>
            <w:gridSpan w:val="3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 w:rsidRPr="000B046A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 w:rsidRPr="000B046A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CF7BAF" w:rsidRPr="000B046A" w:rsidRDefault="00CF7BAF" w:rsidP="000B046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B046A">
              <w:rPr>
                <w:rFonts w:ascii="Arial Narrow" w:hAnsi="Arial Narrow"/>
                <w:sz w:val="20"/>
                <w:szCs w:val="20"/>
              </w:rPr>
              <w:t xml:space="preserve">Тема:  </w:t>
            </w:r>
            <w:r w:rsidRPr="000B046A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511B4E" w:rsidRPr="000B046A">
              <w:rPr>
                <w:rFonts w:ascii="Arial Narrow" w:hAnsi="Arial Narrow" w:cs="Arial"/>
                <w:sz w:val="20"/>
                <w:szCs w:val="20"/>
              </w:rPr>
              <w:t>Удвојува броеви 5, 10, 15 ... до 50 и ги преполовува добиените броеви</w:t>
            </w:r>
          </w:p>
        </w:tc>
        <w:tc>
          <w:tcPr>
            <w:tcW w:w="1710" w:type="dxa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0B046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0B046A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CF7BAF" w:rsidRPr="000B046A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CF7BAF" w:rsidRPr="000B046A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CF7BAF" w:rsidRPr="000B046A" w:rsidRDefault="00CF7BAF" w:rsidP="000B046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F7BAF" w:rsidRPr="000B046A" w:rsidRDefault="00CF7BAF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046A" w:rsidRPr="000B046A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B046A" w:rsidRP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0B046A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0B04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наоѓа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научува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удвоените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10,</w:t>
            </w:r>
          </w:p>
        </w:tc>
        <w:tc>
          <w:tcPr>
            <w:tcW w:w="1890" w:type="dxa"/>
          </w:tcPr>
          <w:p w:rsidR="000B046A" w:rsidRPr="00C94E78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>Може да ги најде</w:t>
            </w:r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удвоените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сите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C94E78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10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</w:tc>
        <w:tc>
          <w:tcPr>
            <w:tcW w:w="4950" w:type="dxa"/>
            <w:shd w:val="clear" w:color="auto" w:fill="auto"/>
          </w:tcPr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секоја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група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ученици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дајте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и`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монети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определена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пресметаат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Потоа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пресметаат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имале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таа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удвои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.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Повторување на удвојувањето на броевите до 10</w:t>
            </w:r>
          </w:p>
        </w:tc>
        <w:tc>
          <w:tcPr>
            <w:tcW w:w="1260" w:type="dxa"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</w:tc>
        <w:tc>
          <w:tcPr>
            <w:tcW w:w="1350" w:type="dxa"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Хартиени монети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0B046A" w:rsidRPr="000B046A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B046A" w:rsidRP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20 </w:t>
            </w:r>
            <w:proofErr w:type="spellStart"/>
            <w:r w:rsidRPr="000B046A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0B04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0B046A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Наоѓа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двојно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содржатели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поголеми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0B046A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0B046A" w:rsidRPr="000B046A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Ги препознава едноставните односи меѓу броевите</w:t>
            </w:r>
          </w:p>
        </w:tc>
        <w:tc>
          <w:tcPr>
            <w:tcW w:w="1890" w:type="dxa"/>
          </w:tcPr>
          <w:p w:rsidR="000B046A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>Може да го н</w:t>
            </w:r>
            <w:proofErr w:type="spellStart"/>
            <w:r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ајде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удвојувањето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содржатели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поголеми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0B046A" w:rsidRDefault="000B046A" w:rsidP="000B046A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0B046A" w:rsidRPr="000B046A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да ги препознае едноставните односи меѓу броевите</w:t>
            </w:r>
          </w:p>
        </w:tc>
        <w:tc>
          <w:tcPr>
            <w:tcW w:w="4950" w:type="dxa"/>
            <w:shd w:val="clear" w:color="auto" w:fill="auto"/>
          </w:tcPr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напишат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пет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цени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дајте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опсег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броеви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во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кој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ќе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работат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).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пресметаат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треба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платат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ако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сакаат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купат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два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идентични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производа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некој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предмет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пресметаат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удвојувањето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секоја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петте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цени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.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Нацртајте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таблата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картички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испишани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цени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определен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).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Кажете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дека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попуст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односно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сe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половина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цена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Прашајте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чинел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секој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предмет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попустот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B046A">
              <w:rPr>
                <w:rFonts w:ascii="Arial Narrow" w:hAnsi="Arial Narrow" w:cs="Arial"/>
                <w:sz w:val="20"/>
                <w:szCs w:val="20"/>
              </w:rPr>
              <w:t>Флипчарт</w:t>
            </w:r>
            <w:proofErr w:type="spellEnd"/>
            <w:r w:rsidRPr="000B046A">
              <w:rPr>
                <w:rFonts w:ascii="Arial Narrow" w:hAnsi="Arial Narrow" w:cs="Arial"/>
                <w:sz w:val="20"/>
                <w:szCs w:val="20"/>
              </w:rPr>
              <w:t>, слики со производи</w:t>
            </w:r>
          </w:p>
        </w:tc>
        <w:tc>
          <w:tcPr>
            <w:tcW w:w="1710" w:type="dxa"/>
            <w:vMerge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046A" w:rsidRPr="000B046A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0B046A" w:rsidRP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0B046A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0B046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0B046A" w:rsidRPr="000B046A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0B046A" w:rsidRPr="000B046A" w:rsidRDefault="000B046A" w:rsidP="000B046A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сно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да го образложи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начинот на размислување</w:t>
            </w:r>
          </w:p>
        </w:tc>
        <w:tc>
          <w:tcPr>
            <w:tcW w:w="4950" w:type="dxa"/>
            <w:shd w:val="clear" w:color="auto" w:fill="auto"/>
          </w:tcPr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Вежби за удвојување и преполовување на броевите 5, 10, 15, 20, 25, .... 50.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Прашања за проверка: 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двојно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даден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половина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даден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Јас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).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сестра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и`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дадов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половината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останаа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?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Јас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).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Мојот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татко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уште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сега</w:t>
            </w:r>
            <w:proofErr w:type="spellEnd"/>
            <w:r w:rsidRPr="000B046A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З / И</w:t>
            </w:r>
          </w:p>
        </w:tc>
        <w:tc>
          <w:tcPr>
            <w:tcW w:w="1350" w:type="dxa"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</w:tc>
        <w:tc>
          <w:tcPr>
            <w:tcW w:w="1710" w:type="dxa"/>
            <w:vMerge/>
            <w:shd w:val="clear" w:color="auto" w:fill="auto"/>
          </w:tcPr>
          <w:p w:rsidR="000B046A" w:rsidRPr="000B046A" w:rsidRDefault="000B046A" w:rsidP="000B046A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046A" w:rsidRPr="000B046A" w:rsidTr="007E4C33">
        <w:tc>
          <w:tcPr>
            <w:tcW w:w="5130" w:type="dxa"/>
            <w:gridSpan w:val="3"/>
            <w:shd w:val="clear" w:color="auto" w:fill="F2F2F2"/>
          </w:tcPr>
          <w:p w:rsidR="000B046A" w:rsidRP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0B046A" w:rsidRP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0B046A" w:rsidRP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0B046A" w:rsidRPr="000B046A" w:rsidTr="007E4C33">
        <w:tc>
          <w:tcPr>
            <w:tcW w:w="5130" w:type="dxa"/>
            <w:gridSpan w:val="3"/>
            <w:shd w:val="clear" w:color="auto" w:fill="auto"/>
          </w:tcPr>
          <w:p w:rsidR="000B046A" w:rsidRPr="000B046A" w:rsidRDefault="000B046A" w:rsidP="00F47E6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Воведни </w:t>
            </w:r>
            <w:r w:rsidR="00F47E69">
              <w:rPr>
                <w:rFonts w:ascii="Arial Narrow" w:hAnsi="Arial Narrow" w:cs="Arial"/>
                <w:sz w:val="20"/>
                <w:szCs w:val="20"/>
              </w:rPr>
              <w:t>а</w:t>
            </w:r>
            <w:r w:rsidRPr="000B046A">
              <w:rPr>
                <w:rFonts w:ascii="Arial Narrow" w:hAnsi="Arial Narrow" w:cs="Arial"/>
                <w:sz w:val="20"/>
                <w:szCs w:val="20"/>
              </w:rPr>
              <w:t>ктивности –работ</w:t>
            </w:r>
            <w:r w:rsidR="00D96306">
              <w:rPr>
                <w:rFonts w:ascii="Arial Narrow" w:hAnsi="Arial Narrow" w:cs="Arial"/>
                <w:sz w:val="20"/>
                <w:szCs w:val="20"/>
              </w:rPr>
              <w:t>а во парови</w:t>
            </w:r>
            <w:r w:rsidRPr="000B046A">
              <w:rPr>
                <w:rFonts w:ascii="Arial Narrow" w:hAnsi="Arial Narrow" w:cs="Arial"/>
                <w:sz w:val="20"/>
                <w:szCs w:val="20"/>
              </w:rPr>
              <w:t>, главна активност –работа</w:t>
            </w:r>
            <w:r w:rsidR="00D96306">
              <w:rPr>
                <w:rFonts w:ascii="Arial Narrow" w:hAnsi="Arial Narrow" w:cs="Arial"/>
                <w:sz w:val="20"/>
                <w:szCs w:val="20"/>
              </w:rPr>
              <w:t xml:space="preserve"> во парови и индивидуална</w:t>
            </w:r>
            <w:r w:rsidRPr="000B046A">
              <w:rPr>
                <w:rFonts w:ascii="Arial Narrow" w:hAnsi="Arial Narrow" w:cs="Arial"/>
                <w:sz w:val="20"/>
                <w:szCs w:val="20"/>
              </w:rPr>
              <w:t xml:space="preserve"> со зададени насоки и активности од наставникот, завршна активност – </w:t>
            </w:r>
            <w:r w:rsidR="00D96306">
              <w:rPr>
                <w:rFonts w:ascii="Arial Narrow" w:hAnsi="Arial Narrow" w:cs="Arial"/>
                <w:sz w:val="20"/>
                <w:szCs w:val="20"/>
              </w:rPr>
              <w:t xml:space="preserve">заедничка и </w:t>
            </w:r>
            <w:r w:rsidRPr="000B046A"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0B046A" w:rsidRPr="000B046A" w:rsidRDefault="000B046A" w:rsidP="000B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0B046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0B046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0B046A" w:rsidRPr="000B046A" w:rsidRDefault="000B046A" w:rsidP="000B04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0B046A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Броеви со 100, подредување, до, пред, зад ...</w:t>
            </w:r>
          </w:p>
        </w:tc>
      </w:tr>
      <w:tr w:rsidR="000B046A" w:rsidRPr="000B046A" w:rsidTr="007E4C33">
        <w:tc>
          <w:tcPr>
            <w:tcW w:w="5130" w:type="dxa"/>
            <w:gridSpan w:val="3"/>
            <w:shd w:val="clear" w:color="auto" w:fill="auto"/>
          </w:tcPr>
          <w:p w:rsidR="000B046A" w:rsidRPr="000B046A" w:rsidRDefault="000B046A" w:rsidP="000B046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Наставни методи: метод на истражување, </w:t>
            </w:r>
            <w:proofErr w:type="spellStart"/>
            <w:r w:rsidRPr="000B046A">
              <w:rPr>
                <w:rFonts w:ascii="Arial Narrow" w:hAnsi="Arial Narrow" w:cs="Arial"/>
                <w:sz w:val="20"/>
                <w:szCs w:val="20"/>
                <w:lang w:eastAsia="en-US"/>
              </w:rPr>
              <w:t>еуристички</w:t>
            </w:r>
            <w:proofErr w:type="spellEnd"/>
            <w:r w:rsidRPr="000B046A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0B046A" w:rsidRPr="000B046A" w:rsidRDefault="000B046A" w:rsidP="000B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046A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</w:p>
        </w:tc>
      </w:tr>
    </w:tbl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lastRenderedPageBreak/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D220BC" w:rsidRPr="008254D9" w:rsidTr="007E4C33">
        <w:tc>
          <w:tcPr>
            <w:tcW w:w="5130" w:type="dxa"/>
            <w:gridSpan w:val="3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D220BC" w:rsidRPr="008254D9" w:rsidRDefault="00D220BC" w:rsidP="007E4C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/>
                <w:sz w:val="20"/>
                <w:szCs w:val="20"/>
              </w:rPr>
              <w:t xml:space="preserve">Тема:  </w:t>
            </w:r>
            <w:r w:rsidRPr="008254D9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D220BC" w:rsidRPr="008254D9" w:rsidRDefault="00D220BC" w:rsidP="00D220B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511B4E">
              <w:rPr>
                <w:rFonts w:ascii="Arial Narrow" w:hAnsi="Arial Narrow" w:cs="Arial"/>
                <w:sz w:val="20"/>
                <w:szCs w:val="20"/>
              </w:rPr>
              <w:t>Удвојува двоцифрени броеви</w:t>
            </w:r>
          </w:p>
        </w:tc>
        <w:tc>
          <w:tcPr>
            <w:tcW w:w="171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D220BC" w:rsidRPr="008254D9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220BC" w:rsidRPr="008254D9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C0015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7C0015" w:rsidRPr="008254D9" w:rsidRDefault="007C0015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7C0015" w:rsidRDefault="007C0015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Наоѓа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двојно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содржатели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поголеми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7C0015" w:rsidRDefault="007C0015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7C0015" w:rsidRPr="000B046A" w:rsidRDefault="007C0015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Ги препознава едноставните односи меѓу броевите</w:t>
            </w:r>
          </w:p>
        </w:tc>
        <w:tc>
          <w:tcPr>
            <w:tcW w:w="1890" w:type="dxa"/>
          </w:tcPr>
          <w:p w:rsidR="007C0015" w:rsidRDefault="007C0015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>Може да го н</w:t>
            </w:r>
            <w:proofErr w:type="spellStart"/>
            <w:r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ајде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удвојувањето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содржатели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поголеми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7C0015" w:rsidRDefault="007C0015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7C0015" w:rsidRPr="000B046A" w:rsidRDefault="007C0015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да ги препознае едноставните односи меѓу броевите</w:t>
            </w:r>
          </w:p>
        </w:tc>
        <w:tc>
          <w:tcPr>
            <w:tcW w:w="4950" w:type="dxa"/>
            <w:shd w:val="clear" w:color="auto" w:fill="auto"/>
          </w:tcPr>
          <w:p w:rsidR="007C0015" w:rsidRDefault="005C743A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Активности за загревање: </w:t>
            </w:r>
          </w:p>
          <w:p w:rsidR="005C743A" w:rsidRDefault="005C743A" w:rsidP="005C7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Учениците седат во круг. За играта е потребно мало топче. Еден ученик  кажува – „Бројот 6 удво</w:t>
            </w:r>
            <w:r w:rsidR="00F47E69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ј</w:t>
            </w: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го“ и го подава топчето на друг ученик. Ученикот што го фатил топчето одговара. </w:t>
            </w:r>
          </w:p>
          <w:p w:rsidR="005C743A" w:rsidRPr="008254D9" w:rsidRDefault="005C743A" w:rsidP="005C7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Играта се повторува неколку пати. </w:t>
            </w:r>
          </w:p>
        </w:tc>
        <w:tc>
          <w:tcPr>
            <w:tcW w:w="1260" w:type="dxa"/>
            <w:shd w:val="clear" w:color="auto" w:fill="auto"/>
          </w:tcPr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0015" w:rsidRPr="008254D9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350" w:type="dxa"/>
            <w:shd w:val="clear" w:color="auto" w:fill="auto"/>
          </w:tcPr>
          <w:p w:rsidR="007C0015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Топче</w:t>
            </w:r>
          </w:p>
          <w:p w:rsidR="00397A4F" w:rsidRPr="008254D9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7C0015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7C0015" w:rsidRPr="008254D9" w:rsidRDefault="007C0015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20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7C0015" w:rsidRDefault="007C0015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Наоѓа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двојно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сите двоцифрени </w:t>
            </w:r>
            <w:r w:rsidR="0052697B"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но не поголеми од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7C0015" w:rsidRDefault="007C0015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7C0015" w:rsidRPr="000B046A" w:rsidRDefault="007C0015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Ги препознава едноставните односи меѓу броевите</w:t>
            </w:r>
          </w:p>
        </w:tc>
        <w:tc>
          <w:tcPr>
            <w:tcW w:w="1890" w:type="dxa"/>
          </w:tcPr>
          <w:p w:rsidR="0052697B" w:rsidRDefault="007C0015" w:rsidP="0052697B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>Може да го н</w:t>
            </w:r>
            <w:proofErr w:type="spellStart"/>
            <w:r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ајде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удвојувањето </w:t>
            </w:r>
            <w:proofErr w:type="spellStart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r w:rsidR="0052697B"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сите двоцифрени но не поголеми од </w:t>
            </w:r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="0052697B"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7C0015" w:rsidRDefault="007C0015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7C0015" w:rsidRPr="000B046A" w:rsidRDefault="007C0015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да ги препознае едноставните односи меѓу броевите</w:t>
            </w:r>
          </w:p>
        </w:tc>
        <w:tc>
          <w:tcPr>
            <w:tcW w:w="4950" w:type="dxa"/>
            <w:shd w:val="clear" w:color="auto" w:fill="auto"/>
          </w:tcPr>
          <w:p w:rsidR="007C0015" w:rsidRPr="0052697B" w:rsidRDefault="0052697B" w:rsidP="005269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секој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ученик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дајте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му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неколку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бројаници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Ученици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те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удвојат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нивниот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и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запишат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Дозволете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си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претстав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ат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ова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дополнителни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броја</w:t>
            </w:r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ници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доколку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потреба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тоа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покажете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дека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можат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бројат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два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побрзо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откријат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одговорот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Потоа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повторно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удвојат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одговорот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.</w:t>
            </w:r>
          </w:p>
          <w:p w:rsidR="0052697B" w:rsidRPr="0052697B" w:rsidRDefault="0052697B" w:rsidP="005269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</w:p>
          <w:p w:rsidR="0052697B" w:rsidRPr="0052697B" w:rsidRDefault="00397A4F" w:rsidP="005269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Употреб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а на</w:t>
            </w:r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картички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стрелки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разложите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а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потоа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удвои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те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Охрабр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ување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на</w:t>
            </w:r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употребат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сопс</w:t>
            </w:r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твените</w:t>
            </w:r>
            <w:proofErr w:type="spellEnd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комплети</w:t>
            </w:r>
            <w:proofErr w:type="spellEnd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картички</w:t>
            </w:r>
            <w:proofErr w:type="spellEnd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</w:t>
            </w:r>
            <w:proofErr w:type="spellEnd"/>
            <w:r w:rsidR="0052697B"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стрелки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решат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барањата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страницата</w:t>
            </w:r>
            <w:proofErr w:type="spellEnd"/>
            <w:r w:rsidR="0052697B"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48.</w:t>
            </w:r>
          </w:p>
          <w:p w:rsidR="0052697B" w:rsidRPr="0052697B" w:rsidRDefault="0052697B" w:rsidP="005269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Последната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задача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малку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потешка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бидејќи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вклу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чува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работа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поголеми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броеви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.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Доколку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ова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</w:t>
            </w:r>
            <w:proofErr w:type="spellEnd"/>
            <w:r w:rsidR="00397A4F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="00397A4F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тешко</w:t>
            </w:r>
            <w:proofErr w:type="spellEnd"/>
            <w:r w:rsidR="00397A4F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397A4F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="00397A4F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47E6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учениците</w:t>
            </w:r>
            <w:proofErr w:type="spellEnd"/>
            <w:r w:rsidR="00F47E69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,</w:t>
            </w:r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разложат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бројот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потоа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удвојат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4 и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добијат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8,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удвојат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60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добијат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120. (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сетете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дека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знаат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ова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бидејќи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двојно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6 е 12.)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Потоа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нека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комбинираат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цифрите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за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го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добијат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одговорот</w:t>
            </w:r>
            <w:proofErr w:type="spellEnd"/>
            <w:r w:rsidRPr="0052697B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128.</w:t>
            </w:r>
          </w:p>
        </w:tc>
        <w:tc>
          <w:tcPr>
            <w:tcW w:w="1260" w:type="dxa"/>
            <w:shd w:val="clear" w:color="auto" w:fill="auto"/>
          </w:tcPr>
          <w:p w:rsidR="007C0015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Pr="008254D9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</w:p>
        </w:tc>
        <w:tc>
          <w:tcPr>
            <w:tcW w:w="1350" w:type="dxa"/>
            <w:shd w:val="clear" w:color="auto" w:fill="auto"/>
          </w:tcPr>
          <w:p w:rsidR="007C0015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Бројаници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цевки, жетони</w:t>
            </w:r>
          </w:p>
          <w:p w:rsidR="00397A4F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Картички со стрелки</w:t>
            </w:r>
          </w:p>
          <w:p w:rsidR="00397A4F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РТ 2, втор дел стр.48</w:t>
            </w:r>
          </w:p>
          <w:p w:rsidR="00397A4F" w:rsidRPr="008254D9" w:rsidRDefault="00397A4F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Прирачник за наставници</w:t>
            </w:r>
          </w:p>
        </w:tc>
        <w:tc>
          <w:tcPr>
            <w:tcW w:w="1710" w:type="dxa"/>
            <w:vMerge/>
            <w:shd w:val="clear" w:color="auto" w:fill="auto"/>
          </w:tcPr>
          <w:p w:rsidR="007C0015" w:rsidRPr="008254D9" w:rsidRDefault="007C0015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2697B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52697B" w:rsidRPr="008254D9" w:rsidRDefault="0052697B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52697B" w:rsidRPr="000B046A" w:rsidRDefault="0052697B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52697B" w:rsidRPr="000B046A" w:rsidRDefault="0052697B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сно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да го образложи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начинот на размислување</w:t>
            </w:r>
          </w:p>
        </w:tc>
        <w:tc>
          <w:tcPr>
            <w:tcW w:w="4950" w:type="dxa"/>
            <w:shd w:val="clear" w:color="auto" w:fill="auto"/>
          </w:tcPr>
          <w:p w:rsidR="0052697B" w:rsidRPr="008254D9" w:rsidRDefault="005C743A" w:rsidP="004E610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Проверка на решенијата и објаснувања за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начиот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 xml:space="preserve"> на решавање.</w:t>
            </w:r>
          </w:p>
        </w:tc>
        <w:tc>
          <w:tcPr>
            <w:tcW w:w="1260" w:type="dxa"/>
            <w:shd w:val="clear" w:color="auto" w:fill="auto"/>
          </w:tcPr>
          <w:p w:rsidR="0052697B" w:rsidRPr="008254D9" w:rsidRDefault="00397A4F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350" w:type="dxa"/>
            <w:shd w:val="clear" w:color="auto" w:fill="auto"/>
          </w:tcPr>
          <w:p w:rsidR="0052697B" w:rsidRPr="008254D9" w:rsidRDefault="0052697B" w:rsidP="007E4C33">
            <w:pPr>
              <w:spacing w:line="259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2697B" w:rsidRPr="008254D9" w:rsidRDefault="0052697B" w:rsidP="007E4C33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2697B" w:rsidRPr="008254D9" w:rsidTr="007E4C33">
        <w:tc>
          <w:tcPr>
            <w:tcW w:w="5130" w:type="dxa"/>
            <w:gridSpan w:val="3"/>
            <w:shd w:val="clear" w:color="auto" w:fill="F2F2F2"/>
          </w:tcPr>
          <w:p w:rsidR="0052697B" w:rsidRPr="008254D9" w:rsidRDefault="0052697B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52697B" w:rsidRPr="008254D9" w:rsidRDefault="0052697B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52697B" w:rsidRPr="008254D9" w:rsidRDefault="0052697B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52697B" w:rsidRPr="008254D9" w:rsidTr="007E4C33">
        <w:tc>
          <w:tcPr>
            <w:tcW w:w="5130" w:type="dxa"/>
            <w:gridSpan w:val="3"/>
            <w:shd w:val="clear" w:color="auto" w:fill="auto"/>
          </w:tcPr>
          <w:p w:rsidR="0052697B" w:rsidRPr="008254D9" w:rsidRDefault="00397A4F" w:rsidP="00397A4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Воведни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зктивности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– заедничка</w:t>
            </w:r>
            <w:r w:rsidR="0052697B" w:rsidRPr="008254D9">
              <w:rPr>
                <w:rFonts w:ascii="Arial Narrow" w:hAnsi="Arial Narrow" w:cs="Arial"/>
                <w:sz w:val="20"/>
                <w:szCs w:val="20"/>
              </w:rPr>
              <w:t xml:space="preserve"> работа на учениците, главна активност – </w:t>
            </w:r>
            <w:r>
              <w:rPr>
                <w:rFonts w:ascii="Arial Narrow" w:hAnsi="Arial Narrow" w:cs="Arial"/>
                <w:sz w:val="20"/>
                <w:szCs w:val="20"/>
              </w:rPr>
              <w:t>индивидуална</w:t>
            </w:r>
            <w:r w:rsidR="0052697B" w:rsidRPr="008254D9">
              <w:rPr>
                <w:rFonts w:ascii="Arial Narrow" w:hAnsi="Arial Narrow" w:cs="Arial"/>
                <w:sz w:val="20"/>
                <w:szCs w:val="20"/>
              </w:rPr>
              <w:t xml:space="preserve"> работа со зададени насоки и активности од на</w:t>
            </w:r>
            <w:r>
              <w:rPr>
                <w:rFonts w:ascii="Arial Narrow" w:hAnsi="Arial Narrow" w:cs="Arial"/>
                <w:sz w:val="20"/>
                <w:szCs w:val="20"/>
              </w:rPr>
              <w:t>ставникот, завршна активност – заедничка работа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52697B" w:rsidRPr="008254D9" w:rsidRDefault="0052697B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2697B" w:rsidRPr="008254D9" w:rsidRDefault="0052697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52697B" w:rsidRPr="008254D9" w:rsidRDefault="0052697B" w:rsidP="007E4C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52697B" w:rsidRPr="008254D9" w:rsidRDefault="0052697B" w:rsidP="00397A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Броеви со 100, </w:t>
            </w:r>
            <w:r w:rsidR="00397A4F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удвојување, преполовување</w:t>
            </w:r>
          </w:p>
        </w:tc>
      </w:tr>
      <w:tr w:rsidR="0052697B" w:rsidRPr="008254D9" w:rsidTr="007E4C33">
        <w:tc>
          <w:tcPr>
            <w:tcW w:w="5130" w:type="dxa"/>
            <w:gridSpan w:val="3"/>
            <w:shd w:val="clear" w:color="auto" w:fill="auto"/>
          </w:tcPr>
          <w:p w:rsidR="0052697B" w:rsidRPr="008254D9" w:rsidRDefault="0052697B" w:rsidP="007E4C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Наставни методи: метод на истражување,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>еуристички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52697B" w:rsidRPr="008254D9" w:rsidRDefault="0052697B" w:rsidP="007E4C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</w:p>
        </w:tc>
      </w:tr>
    </w:tbl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Default="00D220BC" w:rsidP="00D220BC">
      <w:pPr>
        <w:spacing w:after="0" w:line="240" w:lineRule="auto"/>
        <w:rPr>
          <w:rFonts w:ascii="Arial Narrow" w:hAnsi="Arial Narrow" w:cs="Arial"/>
          <w:b/>
        </w:rPr>
      </w:pPr>
    </w:p>
    <w:p w:rsidR="00397A4F" w:rsidRDefault="00397A4F" w:rsidP="00D220BC">
      <w:pPr>
        <w:spacing w:after="0" w:line="240" w:lineRule="auto"/>
        <w:rPr>
          <w:rFonts w:ascii="Arial Narrow" w:hAnsi="Arial Narrow" w:cs="Arial"/>
          <w:b/>
        </w:rPr>
      </w:pPr>
    </w:p>
    <w:p w:rsidR="00397A4F" w:rsidRDefault="00397A4F" w:rsidP="00D220BC">
      <w:pPr>
        <w:spacing w:after="0" w:line="240" w:lineRule="auto"/>
        <w:rPr>
          <w:rFonts w:ascii="Arial Narrow" w:hAnsi="Arial Narrow" w:cs="Arial"/>
          <w:b/>
        </w:rPr>
      </w:pPr>
    </w:p>
    <w:p w:rsidR="00D220BC" w:rsidRPr="007529C7" w:rsidRDefault="00D220BC" w:rsidP="00D220BC">
      <w:pPr>
        <w:spacing w:after="0" w:line="240" w:lineRule="auto"/>
        <w:rPr>
          <w:rFonts w:ascii="Arial Narrow" w:hAnsi="Arial Narrow" w:cs="Arial"/>
          <w:b/>
        </w:rPr>
      </w:pPr>
      <w:r w:rsidRPr="007529C7">
        <w:rPr>
          <w:rFonts w:ascii="Arial Narrow" w:hAnsi="Arial Narrow" w:cs="Arial"/>
          <w:b/>
        </w:rPr>
        <w:t xml:space="preserve">ОПЕРАТИВЕН ПЛАН ЗА </w:t>
      </w:r>
      <w:r>
        <w:rPr>
          <w:rFonts w:ascii="Arial Narrow" w:hAnsi="Arial Narrow" w:cs="Arial"/>
          <w:b/>
        </w:rPr>
        <w:t xml:space="preserve">НАСТАВЕН </w:t>
      </w:r>
      <w:r w:rsidRPr="007529C7">
        <w:rPr>
          <w:rFonts w:ascii="Arial Narrow" w:hAnsi="Arial Narrow" w:cs="Arial"/>
          <w:b/>
        </w:rPr>
        <w:t>ЧАС</w:t>
      </w:r>
      <w:r>
        <w:rPr>
          <w:rFonts w:ascii="Arial Narrow" w:hAnsi="Arial Narrow" w:cs="Arial"/>
          <w:b/>
        </w:rPr>
        <w:t xml:space="preserve"> ПО МАТЕМАТИКА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69"/>
        <w:gridCol w:w="1890"/>
        <w:gridCol w:w="4950"/>
        <w:gridCol w:w="1260"/>
        <w:gridCol w:w="1350"/>
        <w:gridCol w:w="1710"/>
      </w:tblGrid>
      <w:tr w:rsidR="00D220BC" w:rsidRPr="008254D9" w:rsidTr="007E4C33">
        <w:tc>
          <w:tcPr>
            <w:tcW w:w="5130" w:type="dxa"/>
            <w:gridSpan w:val="3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Седмица: </w:t>
            </w:r>
          </w:p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Датум: ___.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="00D231E5">
              <w:rPr>
                <w:rFonts w:ascii="Arial Narrow" w:hAnsi="Arial Narrow" w:cs="Arial"/>
                <w:sz w:val="20"/>
                <w:szCs w:val="20"/>
              </w:rPr>
              <w:t>.2016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D220BC" w:rsidRPr="008254D9" w:rsidRDefault="00D220BC" w:rsidP="008254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/>
                <w:sz w:val="20"/>
                <w:szCs w:val="20"/>
              </w:rPr>
              <w:t xml:space="preserve">Тема:  </w:t>
            </w:r>
            <w:r w:rsidRPr="008254D9">
              <w:rPr>
                <w:rFonts w:ascii="Arial Narrow" w:hAnsi="Arial Narrow"/>
                <w:b/>
                <w:bCs/>
                <w:sz w:val="20"/>
                <w:szCs w:val="20"/>
              </w:rPr>
              <w:t>2А Број и решавање проблеми</w:t>
            </w:r>
          </w:p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Наставна единица: </w:t>
            </w:r>
            <w:r w:rsidR="00511B4E">
              <w:rPr>
                <w:rFonts w:ascii="Arial Narrow" w:hAnsi="Arial Narrow" w:cs="Arial"/>
                <w:sz w:val="20"/>
                <w:szCs w:val="20"/>
              </w:rPr>
              <w:t>Препознава едноставни односи меѓу броевите</w:t>
            </w:r>
          </w:p>
        </w:tc>
        <w:tc>
          <w:tcPr>
            <w:tcW w:w="171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Одделение:</w:t>
            </w:r>
            <w:r w:rsidRPr="008254D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II 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>(второ)</w:t>
            </w:r>
          </w:p>
        </w:tc>
      </w:tr>
      <w:tr w:rsidR="00D220BC" w:rsidRPr="008254D9" w:rsidTr="007E4C33">
        <w:trPr>
          <w:trHeight w:val="383"/>
        </w:trPr>
        <w:tc>
          <w:tcPr>
            <w:tcW w:w="1271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Распоред </w:t>
            </w:r>
          </w:p>
        </w:tc>
        <w:tc>
          <w:tcPr>
            <w:tcW w:w="1969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Цели на учење</w:t>
            </w:r>
          </w:p>
        </w:tc>
        <w:tc>
          <w:tcPr>
            <w:tcW w:w="189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Критериуми на успех (очекувани резултати)</w:t>
            </w:r>
          </w:p>
        </w:tc>
        <w:tc>
          <w:tcPr>
            <w:tcW w:w="6210" w:type="dxa"/>
            <w:gridSpan w:val="2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Активности</w:t>
            </w:r>
          </w:p>
        </w:tc>
        <w:tc>
          <w:tcPr>
            <w:tcW w:w="135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Ресурси (средства и материјали)</w:t>
            </w:r>
          </w:p>
        </w:tc>
        <w:tc>
          <w:tcPr>
            <w:tcW w:w="1710" w:type="dxa"/>
            <w:vMerge w:val="restart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Доказ за постигањата</w:t>
            </w:r>
          </w:p>
        </w:tc>
      </w:tr>
      <w:tr w:rsidR="00D220BC" w:rsidRPr="008254D9" w:rsidTr="007E4C33">
        <w:trPr>
          <w:trHeight w:val="768"/>
        </w:trPr>
        <w:tc>
          <w:tcPr>
            <w:tcW w:w="1271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Опис</w:t>
            </w:r>
          </w:p>
        </w:tc>
        <w:tc>
          <w:tcPr>
            <w:tcW w:w="1260" w:type="dxa"/>
            <w:shd w:val="clear" w:color="auto" w:fill="F2F2F2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Организациони форми</w:t>
            </w:r>
          </w:p>
        </w:tc>
        <w:tc>
          <w:tcPr>
            <w:tcW w:w="135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220BC" w:rsidRPr="008254D9" w:rsidRDefault="00D220BC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97A4F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397A4F" w:rsidRPr="008254D9" w:rsidRDefault="00397A4F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5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397A4F" w:rsidRDefault="00397A4F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Наоѓа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двојно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содржатели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поголеми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397A4F" w:rsidRDefault="00397A4F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397A4F" w:rsidRPr="000B046A" w:rsidRDefault="00397A4F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</w:tcPr>
          <w:p w:rsidR="00397A4F" w:rsidRDefault="00397A4F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>Може да го н</w:t>
            </w:r>
            <w:proofErr w:type="spellStart"/>
            <w:r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ајде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eastAsiaTheme="minorHAnsi" w:hAnsi="Arial Narrow" w:cs="MyriadPro-Cond"/>
                <w:sz w:val="20"/>
                <w:szCs w:val="20"/>
                <w:lang w:eastAsia="en-US"/>
              </w:rPr>
              <w:t xml:space="preserve">удвојувањето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броевите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содржатели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не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поголеми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бројот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50 и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соодветните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половини</w:t>
            </w:r>
            <w:proofErr w:type="spellEnd"/>
            <w:r w:rsidRPr="000B046A"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  <w:t>.</w:t>
            </w:r>
          </w:p>
          <w:p w:rsidR="00397A4F" w:rsidRDefault="00397A4F" w:rsidP="00C61A88">
            <w:pPr>
              <w:suppressAutoHyphens w:val="0"/>
              <w:spacing w:after="0" w:line="240" w:lineRule="auto"/>
              <w:rPr>
                <w:rFonts w:ascii="Arial Narrow" w:eastAsiaTheme="minorHAnsi" w:hAnsi="Arial Narrow" w:cs="MyriadPro-Cond"/>
                <w:sz w:val="20"/>
                <w:szCs w:val="20"/>
                <w:lang w:val="en-US" w:eastAsia="en-US"/>
              </w:rPr>
            </w:pPr>
          </w:p>
          <w:p w:rsidR="00397A4F" w:rsidRPr="000B046A" w:rsidRDefault="00397A4F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да ги препознае едноставните односи меѓу броевите</w:t>
            </w:r>
          </w:p>
        </w:tc>
        <w:tc>
          <w:tcPr>
            <w:tcW w:w="4950" w:type="dxa"/>
            <w:shd w:val="clear" w:color="auto" w:fill="auto"/>
          </w:tcPr>
          <w:p w:rsidR="00397A4F" w:rsidRDefault="00397A4F" w:rsidP="00C61A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Активности за загревање: </w:t>
            </w:r>
          </w:p>
          <w:p w:rsidR="00397A4F" w:rsidRDefault="00397A4F" w:rsidP="00C61A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Учениците седат во круг. За играта е потребно мало топче. Еден ученик  кажува – „Бројот </w:t>
            </w:r>
            <w:r w:rsidR="009F7EFE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10</w:t>
            </w:r>
            <w:r w:rsidR="00F47E69"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удвој</w:t>
            </w: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 го“ и го подава топчето на друг ученик. Ученикот што го фатил топчето одговара. </w:t>
            </w:r>
          </w:p>
          <w:p w:rsidR="00397A4F" w:rsidRPr="008254D9" w:rsidRDefault="00397A4F" w:rsidP="00C61A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 xml:space="preserve">Играта се повторува неколку пати. </w:t>
            </w:r>
          </w:p>
        </w:tc>
        <w:tc>
          <w:tcPr>
            <w:tcW w:w="1260" w:type="dxa"/>
            <w:shd w:val="clear" w:color="auto" w:fill="auto"/>
          </w:tcPr>
          <w:p w:rsidR="00397A4F" w:rsidRPr="008254D9" w:rsidRDefault="009F7EFE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350" w:type="dxa"/>
            <w:shd w:val="clear" w:color="auto" w:fill="auto"/>
          </w:tcPr>
          <w:p w:rsidR="00397A4F" w:rsidRPr="008254D9" w:rsidRDefault="009F7EFE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Топче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Прашања/одговори</w:t>
            </w:r>
          </w:p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Набљудување</w:t>
            </w:r>
          </w:p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Дискусија</w:t>
            </w:r>
          </w:p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</w:tr>
      <w:tr w:rsidR="00397A4F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397A4F" w:rsidRPr="008254D9" w:rsidRDefault="00397A4F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20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397A4F" w:rsidRDefault="00397A4F" w:rsidP="008254D9">
            <w:pPr>
              <w:suppressAutoHyphens w:val="0"/>
              <w:spacing w:before="85" w:after="20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Ги препознава едноставните односи меѓу броевите</w:t>
            </w:r>
          </w:p>
          <w:p w:rsidR="009F7EFE" w:rsidRPr="008254D9" w:rsidRDefault="009F7EFE" w:rsidP="008254D9">
            <w:pPr>
              <w:suppressAutoHyphens w:val="0"/>
              <w:spacing w:before="85" w:after="20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397A4F" w:rsidRDefault="00397A4F" w:rsidP="008254D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да ги препознае едноставните односи меѓу броевите</w:t>
            </w:r>
          </w:p>
          <w:p w:rsidR="009F7EFE" w:rsidRDefault="009F7EFE" w:rsidP="008254D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7EFE" w:rsidRPr="008254D9" w:rsidRDefault="009F7EFE" w:rsidP="008254D9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сно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да го образложи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начинот на размислување</w:t>
            </w:r>
          </w:p>
        </w:tc>
        <w:tc>
          <w:tcPr>
            <w:tcW w:w="4950" w:type="dxa"/>
            <w:shd w:val="clear" w:color="auto" w:fill="auto"/>
          </w:tcPr>
          <w:p w:rsidR="00397A4F" w:rsidRDefault="009F7EFE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>
              <w:rPr>
                <w:rFonts w:ascii="Arial Narrow" w:hAnsi="Arial Narrow" w:cs="MinionPro-Regular"/>
                <w:sz w:val="20"/>
                <w:szCs w:val="20"/>
                <w:lang w:eastAsia="mk-MK"/>
              </w:rPr>
              <w:t>Работен лист за учениците во групи – удвојување и преполовување на двоцифрени броеви до најмногу 50 преку прашања.</w:t>
            </w:r>
          </w:p>
          <w:p w:rsidR="009F7EFE" w:rsidRPr="009F7EFE" w:rsidRDefault="009F7EFE" w:rsidP="009F7E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двојно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даден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  <w:p w:rsidR="009F7EFE" w:rsidRPr="009F7EFE" w:rsidRDefault="009F7EFE" w:rsidP="009F7E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е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половина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од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даден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)?</w:t>
            </w:r>
          </w:p>
          <w:p w:rsidR="009F7EFE" w:rsidRPr="009F7EFE" w:rsidRDefault="009F7EFE" w:rsidP="009F7E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</w:pPr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Јас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).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</w:t>
            </w:r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естра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ми</w:t>
            </w:r>
            <w:proofErr w:type="spellEnd"/>
            <w:r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r w:rsidR="00F47E69">
              <w:rPr>
                <w:rFonts w:eastAsiaTheme="minorHAnsi" w:cs="MinionPro-Regular"/>
                <w:sz w:val="20"/>
                <w:szCs w:val="20"/>
                <w:lang w:eastAsia="en-US"/>
              </w:rPr>
              <w:t>ѝ</w:t>
            </w:r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ги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дадов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половината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ми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останаа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?</w:t>
            </w:r>
          </w:p>
          <w:p w:rsidR="009F7EFE" w:rsidRPr="008254D9" w:rsidRDefault="009F7EFE" w:rsidP="009F7E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inionPro-Regular"/>
                <w:sz w:val="20"/>
                <w:szCs w:val="20"/>
                <w:lang w:eastAsia="mk-MK"/>
              </w:rPr>
            </w:pPr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•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Јас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сума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).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Мојот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татко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ми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даде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уште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толку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Колку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пари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имам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сега</w:t>
            </w:r>
            <w:proofErr w:type="spellEnd"/>
            <w:r w:rsidRPr="009F7EFE">
              <w:rPr>
                <w:rFonts w:ascii="Arial Narrow" w:eastAsiaTheme="minorHAnsi" w:hAnsi="Arial Narrow" w:cs="MinionPro-Regular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397A4F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F7EFE" w:rsidRPr="008254D9" w:rsidRDefault="009F7EFE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Г </w:t>
            </w:r>
          </w:p>
        </w:tc>
        <w:tc>
          <w:tcPr>
            <w:tcW w:w="1350" w:type="dxa"/>
            <w:shd w:val="clear" w:color="auto" w:fill="auto"/>
          </w:tcPr>
          <w:p w:rsidR="00397A4F" w:rsidRDefault="00721463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Картички со стрелки, табела 100</w:t>
            </w:r>
          </w:p>
          <w:p w:rsidR="00721463" w:rsidRPr="00721463" w:rsidRDefault="00721463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Работен лист</w:t>
            </w:r>
          </w:p>
        </w:tc>
        <w:tc>
          <w:tcPr>
            <w:tcW w:w="1710" w:type="dxa"/>
            <w:vMerge/>
            <w:shd w:val="clear" w:color="auto" w:fill="auto"/>
          </w:tcPr>
          <w:p w:rsidR="00397A4F" w:rsidRPr="008254D9" w:rsidRDefault="00397A4F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F7EFE" w:rsidRPr="008254D9" w:rsidTr="007E4C33">
        <w:trPr>
          <w:trHeight w:val="530"/>
        </w:trPr>
        <w:tc>
          <w:tcPr>
            <w:tcW w:w="1271" w:type="dxa"/>
            <w:shd w:val="clear" w:color="auto" w:fill="auto"/>
          </w:tcPr>
          <w:p w:rsidR="009F7EFE" w:rsidRPr="008254D9" w:rsidRDefault="009F7EFE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5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</w:rPr>
              <w:t>мин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:rsidR="009F7EFE" w:rsidRPr="000B046A" w:rsidRDefault="009F7EFE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Усно го образложува начинот на решавање и размислување</w:t>
            </w:r>
          </w:p>
        </w:tc>
        <w:tc>
          <w:tcPr>
            <w:tcW w:w="1890" w:type="dxa"/>
          </w:tcPr>
          <w:p w:rsidR="009F7EFE" w:rsidRPr="000B046A" w:rsidRDefault="009F7EFE" w:rsidP="00C61A88">
            <w:pPr>
              <w:suppressAutoHyphens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Може у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>сно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да го образложи</w:t>
            </w:r>
            <w:r w:rsidRPr="00C94E78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начинот на размислување</w:t>
            </w:r>
          </w:p>
        </w:tc>
        <w:tc>
          <w:tcPr>
            <w:tcW w:w="4950" w:type="dxa"/>
            <w:shd w:val="clear" w:color="auto" w:fill="auto"/>
          </w:tcPr>
          <w:p w:rsidR="009F7EFE" w:rsidRPr="008254D9" w:rsidRDefault="009F7EFE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MinionPro-Regular"/>
                <w:sz w:val="20"/>
                <w:szCs w:val="20"/>
                <w:lang w:eastAsia="en-US"/>
              </w:rPr>
              <w:t>Проверка на решенијата. Презентација по групи.</w:t>
            </w:r>
          </w:p>
        </w:tc>
        <w:tc>
          <w:tcPr>
            <w:tcW w:w="1260" w:type="dxa"/>
            <w:shd w:val="clear" w:color="auto" w:fill="auto"/>
          </w:tcPr>
          <w:p w:rsidR="009F7EFE" w:rsidRPr="008254D9" w:rsidRDefault="009F7EFE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З </w:t>
            </w:r>
          </w:p>
        </w:tc>
        <w:tc>
          <w:tcPr>
            <w:tcW w:w="1350" w:type="dxa"/>
            <w:shd w:val="clear" w:color="auto" w:fill="auto"/>
          </w:tcPr>
          <w:p w:rsidR="009F7EFE" w:rsidRPr="008254D9" w:rsidRDefault="005A14B6" w:rsidP="008254D9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Флипчарт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маркери</w:t>
            </w:r>
          </w:p>
        </w:tc>
        <w:tc>
          <w:tcPr>
            <w:tcW w:w="1710" w:type="dxa"/>
            <w:vMerge/>
            <w:shd w:val="clear" w:color="auto" w:fill="auto"/>
          </w:tcPr>
          <w:p w:rsidR="009F7EFE" w:rsidRPr="008254D9" w:rsidRDefault="009F7EFE" w:rsidP="008254D9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F7EFE" w:rsidRPr="008254D9" w:rsidTr="007E4C33">
        <w:tc>
          <w:tcPr>
            <w:tcW w:w="5130" w:type="dxa"/>
            <w:gridSpan w:val="3"/>
            <w:shd w:val="clear" w:color="auto" w:fill="F2F2F2"/>
          </w:tcPr>
          <w:p w:rsidR="009F7EFE" w:rsidRPr="008254D9" w:rsidRDefault="009F7EFE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Организација: Детали за поделбата по улоги/групи/ возраста</w:t>
            </w:r>
          </w:p>
        </w:tc>
        <w:tc>
          <w:tcPr>
            <w:tcW w:w="7560" w:type="dxa"/>
            <w:gridSpan w:val="3"/>
            <w:shd w:val="clear" w:color="auto" w:fill="F2F2F2"/>
          </w:tcPr>
          <w:p w:rsidR="009F7EFE" w:rsidRPr="008254D9" w:rsidRDefault="009F7EFE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Забелешки / можности за проширување / домашна работа</w:t>
            </w:r>
          </w:p>
        </w:tc>
        <w:tc>
          <w:tcPr>
            <w:tcW w:w="1710" w:type="dxa"/>
            <w:shd w:val="clear" w:color="auto" w:fill="F2F2F2"/>
          </w:tcPr>
          <w:p w:rsidR="009F7EFE" w:rsidRPr="008254D9" w:rsidRDefault="009F7EFE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Клучна терминологија</w:t>
            </w:r>
          </w:p>
        </w:tc>
      </w:tr>
      <w:tr w:rsidR="009F7EFE" w:rsidRPr="008254D9" w:rsidTr="007E4C33">
        <w:tc>
          <w:tcPr>
            <w:tcW w:w="5130" w:type="dxa"/>
            <w:gridSpan w:val="3"/>
            <w:shd w:val="clear" w:color="auto" w:fill="auto"/>
          </w:tcPr>
          <w:p w:rsidR="009F7EFE" w:rsidRPr="008254D9" w:rsidRDefault="009F7EFE" w:rsidP="005A14B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Воведни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</w:rPr>
              <w:t>зктивности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заедничка работа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на учениците, главна активност – </w:t>
            </w:r>
            <w:r w:rsidR="005A14B6">
              <w:rPr>
                <w:rFonts w:ascii="Arial Narrow" w:hAnsi="Arial Narrow" w:cs="Arial"/>
                <w:sz w:val="20"/>
                <w:szCs w:val="20"/>
              </w:rPr>
              <w:t>групна</w:t>
            </w:r>
            <w:r w:rsidRPr="008254D9">
              <w:rPr>
                <w:rFonts w:ascii="Arial Narrow" w:hAnsi="Arial Narrow" w:cs="Arial"/>
                <w:sz w:val="20"/>
                <w:szCs w:val="20"/>
              </w:rPr>
              <w:t xml:space="preserve"> работа со зададени насоки и активности од наставникот, </w:t>
            </w:r>
            <w:r w:rsidR="005A14B6">
              <w:rPr>
                <w:rFonts w:ascii="Arial Narrow" w:hAnsi="Arial Narrow" w:cs="Arial"/>
                <w:sz w:val="20"/>
                <w:szCs w:val="20"/>
              </w:rPr>
              <w:t>завршна активност – заедничка работа</w:t>
            </w:r>
          </w:p>
        </w:tc>
        <w:tc>
          <w:tcPr>
            <w:tcW w:w="7560" w:type="dxa"/>
            <w:gridSpan w:val="3"/>
            <w:shd w:val="clear" w:color="auto" w:fill="auto"/>
          </w:tcPr>
          <w:p w:rsidR="009F7EFE" w:rsidRPr="008254D9" w:rsidRDefault="009F7EFE" w:rsidP="0082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F7EFE" w:rsidRPr="008254D9" w:rsidRDefault="009F7EFE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>Клучен вокабулар</w:t>
            </w:r>
          </w:p>
          <w:p w:rsidR="009F7EFE" w:rsidRPr="008254D9" w:rsidRDefault="009F7EFE" w:rsidP="008254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mk-MK"/>
              </w:rPr>
              <w:t xml:space="preserve">Научно истражување </w:t>
            </w:r>
          </w:p>
          <w:p w:rsidR="009F7EFE" w:rsidRPr="008254D9" w:rsidRDefault="009F7EFE" w:rsidP="005A14B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</w:pPr>
            <w:r w:rsidRPr="008254D9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Броеви со 100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 xml:space="preserve">, </w:t>
            </w:r>
            <w:r w:rsidR="005A14B6">
              <w:rPr>
                <w:rFonts w:ascii="Arial Narrow" w:hAnsi="Arial Narrow" w:cs="Arial"/>
                <w:color w:val="000000"/>
                <w:sz w:val="20"/>
                <w:szCs w:val="20"/>
                <w:lang w:eastAsia="mk-MK"/>
              </w:rPr>
              <w:t>удвојување, преполовување на броеви</w:t>
            </w:r>
          </w:p>
        </w:tc>
      </w:tr>
      <w:tr w:rsidR="009F7EFE" w:rsidRPr="008254D9" w:rsidTr="007E4C33">
        <w:tc>
          <w:tcPr>
            <w:tcW w:w="5130" w:type="dxa"/>
            <w:gridSpan w:val="3"/>
            <w:shd w:val="clear" w:color="auto" w:fill="auto"/>
          </w:tcPr>
          <w:p w:rsidR="009F7EFE" w:rsidRPr="008254D9" w:rsidRDefault="009F7EFE" w:rsidP="008254D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Наставни методи: метод на истражување, </w:t>
            </w:r>
            <w:proofErr w:type="spellStart"/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>еуристички</w:t>
            </w:r>
            <w:proofErr w:type="spellEnd"/>
            <w:r w:rsidRPr="008254D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методи, говорен метод, метод на игра, практична работа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9F7EFE" w:rsidRPr="008254D9" w:rsidRDefault="009F7EFE" w:rsidP="008254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254D9">
              <w:rPr>
                <w:rFonts w:ascii="Arial Narrow" w:hAnsi="Arial Narrow" w:cs="Arial"/>
                <w:sz w:val="20"/>
                <w:szCs w:val="20"/>
              </w:rPr>
              <w:t>Наставни техники: бура на идеи, техника круг</w:t>
            </w:r>
            <w:r>
              <w:rPr>
                <w:rFonts w:ascii="Arial Narrow" w:hAnsi="Arial Narrow" w:cs="Arial"/>
                <w:sz w:val="20"/>
                <w:szCs w:val="20"/>
              </w:rPr>
              <w:t>, прашања/одговори</w:t>
            </w:r>
          </w:p>
        </w:tc>
      </w:tr>
    </w:tbl>
    <w:p w:rsidR="00D220BC" w:rsidRDefault="00D220BC"/>
    <w:sectPr w:rsidR="00D220BC" w:rsidSect="00752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C7" w:rsidRDefault="00506BC7" w:rsidP="00C82B61">
      <w:pPr>
        <w:spacing w:after="0" w:line="240" w:lineRule="auto"/>
      </w:pPr>
      <w:r>
        <w:separator/>
      </w:r>
    </w:p>
  </w:endnote>
  <w:endnote w:type="continuationSeparator" w:id="0">
    <w:p w:rsidR="00506BC7" w:rsidRDefault="00506BC7" w:rsidP="00C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MyriadPro-Con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61" w:rsidRDefault="00C82B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61" w:rsidRDefault="00C82B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61" w:rsidRDefault="00C82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C7" w:rsidRDefault="00506BC7" w:rsidP="00C82B61">
      <w:pPr>
        <w:spacing w:after="0" w:line="240" w:lineRule="auto"/>
      </w:pPr>
      <w:r>
        <w:separator/>
      </w:r>
    </w:p>
  </w:footnote>
  <w:footnote w:type="continuationSeparator" w:id="0">
    <w:p w:rsidR="00506BC7" w:rsidRDefault="00506BC7" w:rsidP="00C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61" w:rsidRDefault="00C82B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61" w:rsidRDefault="00C82B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61" w:rsidRDefault="00C82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B"/>
    <w:rsid w:val="00003E90"/>
    <w:rsid w:val="00007611"/>
    <w:rsid w:val="00040A4C"/>
    <w:rsid w:val="000B046A"/>
    <w:rsid w:val="001C5B32"/>
    <w:rsid w:val="001E56AB"/>
    <w:rsid w:val="00285131"/>
    <w:rsid w:val="002872F8"/>
    <w:rsid w:val="00296310"/>
    <w:rsid w:val="002F402B"/>
    <w:rsid w:val="00334851"/>
    <w:rsid w:val="00384D56"/>
    <w:rsid w:val="00391B5E"/>
    <w:rsid w:val="00397A4F"/>
    <w:rsid w:val="00451D27"/>
    <w:rsid w:val="00496543"/>
    <w:rsid w:val="004E6109"/>
    <w:rsid w:val="00506BC7"/>
    <w:rsid w:val="00511B4E"/>
    <w:rsid w:val="0052697B"/>
    <w:rsid w:val="005A14B6"/>
    <w:rsid w:val="005C743A"/>
    <w:rsid w:val="00612EA6"/>
    <w:rsid w:val="006605E2"/>
    <w:rsid w:val="006D5390"/>
    <w:rsid w:val="00721463"/>
    <w:rsid w:val="007529C7"/>
    <w:rsid w:val="00770191"/>
    <w:rsid w:val="007C0015"/>
    <w:rsid w:val="008254D9"/>
    <w:rsid w:val="00825B66"/>
    <w:rsid w:val="009145A0"/>
    <w:rsid w:val="009F7EFE"/>
    <w:rsid w:val="00AD50D8"/>
    <w:rsid w:val="00B1349B"/>
    <w:rsid w:val="00C11A46"/>
    <w:rsid w:val="00C561E4"/>
    <w:rsid w:val="00C82B61"/>
    <w:rsid w:val="00C94E78"/>
    <w:rsid w:val="00CF591A"/>
    <w:rsid w:val="00CF7BAF"/>
    <w:rsid w:val="00D220BC"/>
    <w:rsid w:val="00D231E5"/>
    <w:rsid w:val="00D76065"/>
    <w:rsid w:val="00D96306"/>
    <w:rsid w:val="00EC2C58"/>
    <w:rsid w:val="00F3503E"/>
    <w:rsid w:val="00F47E69"/>
    <w:rsid w:val="00F747A3"/>
    <w:rsid w:val="00F9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C7"/>
    <w:pPr>
      <w:suppressAutoHyphens/>
      <w:spacing w:line="256" w:lineRule="auto"/>
    </w:pPr>
    <w:rPr>
      <w:rFonts w:ascii="Calibri" w:eastAsia="Calibri" w:hAnsi="Calibri" w:cs="Calibri"/>
      <w:lang w:val="mk-M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29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mk-MK"/>
    </w:rPr>
  </w:style>
  <w:style w:type="table" w:styleId="TableGrid">
    <w:name w:val="Table Grid"/>
    <w:basedOn w:val="TableNormal"/>
    <w:uiPriority w:val="39"/>
    <w:rsid w:val="001E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E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61"/>
    <w:rPr>
      <w:rFonts w:ascii="Calibri" w:eastAsia="Calibri" w:hAnsi="Calibri" w:cs="Calibri"/>
      <w:lang w:val="mk-MK" w:eastAsia="ar-SA"/>
    </w:rPr>
  </w:style>
  <w:style w:type="paragraph" w:styleId="Footer">
    <w:name w:val="footer"/>
    <w:basedOn w:val="Normal"/>
    <w:link w:val="FooterChar"/>
    <w:uiPriority w:val="99"/>
    <w:unhideWhenUsed/>
    <w:rsid w:val="00C82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61"/>
    <w:rPr>
      <w:rFonts w:ascii="Calibri" w:eastAsia="Calibri" w:hAnsi="Calibri" w:cs="Calibri"/>
      <w:lang w:val="mk-M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ctgames.com/rhoodbeyond10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2016-01-23T09:05:00Z</dcterms:created>
  <dcterms:modified xsi:type="dcterms:W3CDTF">2016-01-23T09:10:00Z</dcterms:modified>
</cp:coreProperties>
</file>