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F87" w:rsidRPr="002D206C" w:rsidRDefault="00542E91" w:rsidP="002D206C">
      <w:pPr>
        <w:tabs>
          <w:tab w:val="center" w:pos="0"/>
        </w:tabs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FB2F87" w:rsidRPr="002D206C">
        <w:rPr>
          <w:rFonts w:ascii="Times New Roman" w:hAnsi="Times New Roman" w:cs="Times New Roman"/>
          <w:b/>
          <w:bCs/>
          <w:sz w:val="28"/>
          <w:szCs w:val="28"/>
        </w:rPr>
        <w:t>ТЕМАТСКО ПЛАНИРАЊЕ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B2F87" w:rsidRPr="002D206C">
        <w:rPr>
          <w:rFonts w:ascii="Times New Roman" w:hAnsi="Times New Roman" w:cs="Times New Roman"/>
          <w:b/>
          <w:bCs/>
          <w:sz w:val="28"/>
          <w:szCs w:val="28"/>
        </w:rPr>
        <w:t>ЗА НАСТАВАТА ПО ХЕМИЈА ЗА IX OДД</w:t>
      </w:r>
    </w:p>
    <w:p w:rsidR="00FB2F87" w:rsidRPr="002D206C" w:rsidRDefault="00542E91" w:rsidP="00542E91">
      <w:pPr>
        <w:spacing w:after="24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</w:t>
      </w:r>
      <w:bookmarkStart w:id="0" w:name="_GoBack"/>
      <w:bookmarkEnd w:id="0"/>
      <w:r w:rsidR="00FB2F87" w:rsidRPr="002D206C">
        <w:rPr>
          <w:rFonts w:ascii="Times New Roman" w:hAnsi="Times New Roman" w:cs="Times New Roman"/>
          <w:b/>
          <w:bCs/>
          <w:sz w:val="28"/>
          <w:szCs w:val="28"/>
        </w:rPr>
        <w:t>Тема 2Г: 9.7 Егзотермни и ендотермни реакции</w:t>
      </w:r>
    </w:p>
    <w:tbl>
      <w:tblPr>
        <w:tblW w:w="10117" w:type="dxa"/>
        <w:jc w:val="center"/>
        <w:tblBorders>
          <w:top w:val="threeDEmboss" w:sz="18" w:space="0" w:color="auto"/>
          <w:left w:val="threeDEmboss" w:sz="18" w:space="0" w:color="auto"/>
          <w:bottom w:val="threeDEmboss" w:sz="18" w:space="0" w:color="auto"/>
          <w:right w:val="threeDEmboss" w:sz="18" w:space="0" w:color="auto"/>
          <w:insideH w:val="threeDEmboss" w:sz="18" w:space="0" w:color="auto"/>
          <w:insideV w:val="threeDEmboss" w:sz="18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3530"/>
        <w:gridCol w:w="1856"/>
        <w:gridCol w:w="851"/>
        <w:gridCol w:w="1134"/>
        <w:gridCol w:w="1134"/>
        <w:gridCol w:w="953"/>
      </w:tblGrid>
      <w:tr w:rsidR="00FB2F87" w:rsidRPr="002D206C" w:rsidTr="002D206C">
        <w:trPr>
          <w:trHeight w:val="337"/>
          <w:jc w:val="center"/>
        </w:trPr>
        <w:tc>
          <w:tcPr>
            <w:tcW w:w="659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FB2F87" w:rsidRPr="002D206C" w:rsidRDefault="00FB2F87" w:rsidP="00FB2F8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en-US" w:eastAsia="ar-SA"/>
              </w:rPr>
            </w:pPr>
            <w:r w:rsidRPr="002D206C">
              <w:rPr>
                <w:rFonts w:ascii="Times New Roman" w:hAnsi="Times New Roman" w:cs="Times New Roman"/>
                <w:b/>
              </w:rPr>
              <w:t xml:space="preserve">Ред. </w:t>
            </w:r>
            <w:proofErr w:type="spellStart"/>
            <w:r w:rsidRPr="002D206C">
              <w:rPr>
                <w:rFonts w:ascii="Times New Roman" w:hAnsi="Times New Roman" w:cs="Times New Roman"/>
                <w:b/>
              </w:rPr>
              <w:t>бр</w:t>
            </w:r>
            <w:proofErr w:type="spellEnd"/>
            <w:r w:rsidR="002D206C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530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FB2F87" w:rsidRPr="002D206C" w:rsidRDefault="00FB2F87" w:rsidP="00FB2F8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206C">
              <w:rPr>
                <w:rFonts w:ascii="Times New Roman" w:hAnsi="Times New Roman" w:cs="Times New Roman"/>
                <w:b/>
              </w:rPr>
              <w:t>СТРУКТУРА НА ТЕМАТА</w:t>
            </w:r>
          </w:p>
        </w:tc>
        <w:tc>
          <w:tcPr>
            <w:tcW w:w="1856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FB2F87" w:rsidRPr="002D206C" w:rsidRDefault="00FB2F87" w:rsidP="00FB2F8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206C">
              <w:rPr>
                <w:rFonts w:ascii="Times New Roman" w:hAnsi="Times New Roman" w:cs="Times New Roman"/>
                <w:b/>
              </w:rPr>
              <w:t>Тип на часот</w:t>
            </w:r>
          </w:p>
        </w:tc>
        <w:tc>
          <w:tcPr>
            <w:tcW w:w="851" w:type="dxa"/>
            <w:vMerge w:val="restart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</w:tcPr>
          <w:p w:rsidR="00FB2F87" w:rsidRPr="002D206C" w:rsidRDefault="00FB2F87" w:rsidP="00FB2F8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206C">
              <w:rPr>
                <w:rFonts w:ascii="Times New Roman" w:hAnsi="Times New Roman" w:cs="Times New Roman"/>
                <w:b/>
              </w:rPr>
              <w:t>ИКТ</w:t>
            </w:r>
          </w:p>
        </w:tc>
        <w:tc>
          <w:tcPr>
            <w:tcW w:w="3221" w:type="dxa"/>
            <w:gridSpan w:val="3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206C">
              <w:rPr>
                <w:rFonts w:ascii="Times New Roman" w:hAnsi="Times New Roman" w:cs="Times New Roman"/>
                <w:b/>
              </w:rPr>
              <w:t>ВРЕМЕ НА РЕАЛИЗАЦИЈА</w:t>
            </w:r>
          </w:p>
        </w:tc>
      </w:tr>
      <w:tr w:rsidR="00FB2F87" w:rsidRPr="002D206C" w:rsidTr="002D206C">
        <w:trPr>
          <w:trHeight w:val="222"/>
          <w:jc w:val="center"/>
        </w:trPr>
        <w:tc>
          <w:tcPr>
            <w:tcW w:w="659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B2F87" w:rsidRPr="002D206C" w:rsidRDefault="00FB2F87" w:rsidP="00FB2F8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3530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B2F87" w:rsidRPr="002D206C" w:rsidRDefault="00FB2F87" w:rsidP="00FB2F8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856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B2F87" w:rsidRPr="002D206C" w:rsidRDefault="00FB2F87" w:rsidP="00FB2F8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51" w:type="dxa"/>
            <w:vMerge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FB2F87" w:rsidRPr="002D206C" w:rsidRDefault="00FB2F87" w:rsidP="00FB2F87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206C">
              <w:rPr>
                <w:rFonts w:ascii="Times New Roman" w:hAnsi="Times New Roman" w:cs="Times New Roman"/>
                <w:b/>
              </w:rPr>
              <w:t>месец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206C">
              <w:rPr>
                <w:rFonts w:ascii="Times New Roman" w:hAnsi="Times New Roman" w:cs="Times New Roman"/>
                <w:b/>
              </w:rPr>
              <w:t>недела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2F2F2"/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2D206C">
              <w:rPr>
                <w:rFonts w:ascii="Times New Roman" w:hAnsi="Times New Roman" w:cs="Times New Roman"/>
                <w:b/>
              </w:rPr>
              <w:t>Час бр.</w:t>
            </w:r>
          </w:p>
        </w:tc>
      </w:tr>
      <w:tr w:rsidR="00FB2F87" w:rsidRPr="002D206C" w:rsidTr="002D206C">
        <w:trPr>
          <w:trHeight w:val="496"/>
          <w:jc w:val="center"/>
        </w:trPr>
        <w:tc>
          <w:tcPr>
            <w:tcW w:w="6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353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206C">
              <w:rPr>
                <w:rFonts w:ascii="Times New Roman" w:hAnsi="Times New Roman" w:cs="Times New Roman"/>
                <w:color w:val="000000"/>
              </w:rPr>
              <w:t xml:space="preserve">Промени во енергијата при хемиски реакции </w:t>
            </w:r>
          </w:p>
        </w:tc>
        <w:tc>
          <w:tcPr>
            <w:tcW w:w="18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обработка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uppressAutoHyphens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2</w:t>
            </w:r>
          </w:p>
        </w:tc>
      </w:tr>
      <w:tr w:rsidR="00FB2F87" w:rsidRPr="002D206C" w:rsidTr="002D206C">
        <w:trPr>
          <w:trHeight w:val="333"/>
          <w:jc w:val="center"/>
        </w:trPr>
        <w:tc>
          <w:tcPr>
            <w:tcW w:w="6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3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206C">
              <w:rPr>
                <w:rFonts w:ascii="Times New Roman" w:hAnsi="Times New Roman" w:cs="Times New Roman"/>
                <w:color w:val="000000"/>
              </w:rPr>
              <w:t>Егзотермни или ендотермни реакции?</w:t>
            </w:r>
          </w:p>
        </w:tc>
        <w:tc>
          <w:tcPr>
            <w:tcW w:w="18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обработка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numPr>
                <w:ilvl w:val="0"/>
                <w:numId w:val="1"/>
              </w:numPr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</w:t>
            </w:r>
          </w:p>
        </w:tc>
      </w:tr>
      <w:tr w:rsidR="00FB2F87" w:rsidRPr="002D206C" w:rsidTr="002D206C">
        <w:trPr>
          <w:trHeight w:val="320"/>
          <w:jc w:val="center"/>
        </w:trPr>
        <w:tc>
          <w:tcPr>
            <w:tcW w:w="6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353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206C">
              <w:rPr>
                <w:rFonts w:ascii="Times New Roman" w:hAnsi="Times New Roman" w:cs="Times New Roman"/>
                <w:color w:val="000000"/>
              </w:rPr>
              <w:t xml:space="preserve">Горење – егзотермна реакција </w:t>
            </w:r>
          </w:p>
        </w:tc>
        <w:tc>
          <w:tcPr>
            <w:tcW w:w="18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обработка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uppressAutoHyphens/>
              <w:spacing w:after="240"/>
              <w:ind w:left="60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2</w:t>
            </w:r>
          </w:p>
        </w:tc>
      </w:tr>
      <w:tr w:rsidR="00FB2F87" w:rsidRPr="002D206C" w:rsidTr="002D206C">
        <w:trPr>
          <w:trHeight w:val="375"/>
          <w:jc w:val="center"/>
        </w:trPr>
        <w:tc>
          <w:tcPr>
            <w:tcW w:w="6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3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206C">
              <w:rPr>
                <w:rFonts w:ascii="Times New Roman" w:hAnsi="Times New Roman" w:cs="Times New Roman"/>
                <w:color w:val="000000"/>
              </w:rPr>
              <w:t xml:space="preserve">Истражување на согорувањето на горивата </w:t>
            </w:r>
          </w:p>
        </w:tc>
        <w:tc>
          <w:tcPr>
            <w:tcW w:w="18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В/П/И ЕКО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</w:t>
            </w:r>
          </w:p>
        </w:tc>
      </w:tr>
      <w:tr w:rsidR="00FB2F87" w:rsidRPr="002D206C" w:rsidTr="002D206C">
        <w:trPr>
          <w:trHeight w:val="640"/>
          <w:jc w:val="center"/>
        </w:trPr>
        <w:tc>
          <w:tcPr>
            <w:tcW w:w="6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3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206C">
              <w:rPr>
                <w:rFonts w:ascii="Times New Roman" w:hAnsi="Times New Roman" w:cs="Times New Roman"/>
                <w:color w:val="000000"/>
              </w:rPr>
              <w:t xml:space="preserve">Час за утврдување на материјата </w:t>
            </w:r>
          </w:p>
        </w:tc>
        <w:tc>
          <w:tcPr>
            <w:tcW w:w="18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uppressAutoHyphens/>
              <w:snapToGrid w:val="0"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2</w:t>
            </w:r>
          </w:p>
        </w:tc>
      </w:tr>
      <w:tr w:rsidR="00FB2F87" w:rsidRPr="002D206C" w:rsidTr="002D206C">
        <w:trPr>
          <w:trHeight w:val="506"/>
          <w:jc w:val="center"/>
        </w:trPr>
        <w:tc>
          <w:tcPr>
            <w:tcW w:w="6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3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206C">
              <w:rPr>
                <w:rFonts w:ascii="Times New Roman" w:hAnsi="Times New Roman" w:cs="Times New Roman"/>
                <w:color w:val="000000"/>
              </w:rPr>
              <w:t xml:space="preserve">Истражување ендотермни процеси </w:t>
            </w:r>
          </w:p>
        </w:tc>
        <w:tc>
          <w:tcPr>
            <w:tcW w:w="18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В/П/И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uppressAutoHyphens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</w:t>
            </w:r>
          </w:p>
        </w:tc>
      </w:tr>
      <w:tr w:rsidR="00FB2F87" w:rsidRPr="002D206C" w:rsidTr="002D206C">
        <w:trPr>
          <w:trHeight w:val="506"/>
          <w:jc w:val="center"/>
        </w:trPr>
        <w:tc>
          <w:tcPr>
            <w:tcW w:w="6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3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206C">
              <w:rPr>
                <w:rFonts w:ascii="Times New Roman" w:hAnsi="Times New Roman" w:cs="Times New Roman"/>
                <w:color w:val="000000"/>
              </w:rPr>
              <w:t xml:space="preserve">Ендотермни фазни </w:t>
            </w:r>
            <w:proofErr w:type="spellStart"/>
            <w:r w:rsidRPr="002D206C">
              <w:rPr>
                <w:rFonts w:ascii="Times New Roman" w:hAnsi="Times New Roman" w:cs="Times New Roman"/>
                <w:color w:val="000000"/>
              </w:rPr>
              <w:t>претворби</w:t>
            </w:r>
            <w:proofErr w:type="spellEnd"/>
            <w:r w:rsidRPr="002D206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8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обработка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uppressAutoHyphens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2</w:t>
            </w:r>
          </w:p>
        </w:tc>
      </w:tr>
      <w:tr w:rsidR="00FB2F87" w:rsidRPr="002D206C" w:rsidTr="002D206C">
        <w:trPr>
          <w:trHeight w:val="636"/>
          <w:jc w:val="center"/>
        </w:trPr>
        <w:tc>
          <w:tcPr>
            <w:tcW w:w="6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3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ar-SA"/>
              </w:rPr>
            </w:pPr>
            <w:r w:rsidRPr="002D206C">
              <w:rPr>
                <w:rFonts w:ascii="Times New Roman" w:hAnsi="Times New Roman" w:cs="Times New Roman"/>
                <w:color w:val="000000"/>
              </w:rPr>
              <w:t xml:space="preserve">Дишење и фотосинтеза </w:t>
            </w:r>
          </w:p>
        </w:tc>
        <w:tc>
          <w:tcPr>
            <w:tcW w:w="18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Обработка ЕКО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uppressAutoHyphens/>
              <w:snapToGrid w:val="0"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</w:t>
            </w:r>
          </w:p>
        </w:tc>
      </w:tr>
      <w:tr w:rsidR="00FB2F87" w:rsidRPr="002D206C" w:rsidTr="002D206C">
        <w:trPr>
          <w:trHeight w:val="636"/>
          <w:jc w:val="center"/>
        </w:trPr>
        <w:tc>
          <w:tcPr>
            <w:tcW w:w="6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3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  <w:hideMark/>
          </w:tcPr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206C">
              <w:rPr>
                <w:rFonts w:ascii="Times New Roman" w:hAnsi="Times New Roman" w:cs="Times New Roman"/>
                <w:color w:val="000000"/>
              </w:rPr>
              <w:t xml:space="preserve">Примена на </w:t>
            </w:r>
            <w:proofErr w:type="spellStart"/>
            <w:r w:rsidRPr="002D206C">
              <w:rPr>
                <w:rFonts w:ascii="Times New Roman" w:hAnsi="Times New Roman" w:cs="Times New Roman"/>
                <w:color w:val="000000"/>
              </w:rPr>
              <w:t>егзотермните</w:t>
            </w:r>
            <w:proofErr w:type="spellEnd"/>
            <w:r w:rsidRPr="002D206C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2D206C">
              <w:rPr>
                <w:rFonts w:ascii="Times New Roman" w:hAnsi="Times New Roman" w:cs="Times New Roman"/>
                <w:color w:val="000000"/>
              </w:rPr>
              <w:t>ендотермните</w:t>
            </w:r>
            <w:proofErr w:type="spellEnd"/>
            <w:r w:rsidRPr="002D206C">
              <w:rPr>
                <w:rFonts w:ascii="Times New Roman" w:hAnsi="Times New Roman" w:cs="Times New Roman"/>
                <w:color w:val="000000"/>
              </w:rPr>
              <w:t xml:space="preserve"> процеси </w:t>
            </w:r>
          </w:p>
        </w:tc>
        <w:tc>
          <w:tcPr>
            <w:tcW w:w="18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обработка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uppressAutoHyphens/>
              <w:snapToGrid w:val="0"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2</w:t>
            </w:r>
          </w:p>
        </w:tc>
      </w:tr>
      <w:tr w:rsidR="00FB2F87" w:rsidRPr="002D206C" w:rsidTr="002D206C">
        <w:trPr>
          <w:trHeight w:val="376"/>
          <w:jc w:val="center"/>
        </w:trPr>
        <w:tc>
          <w:tcPr>
            <w:tcW w:w="6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3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206C">
              <w:rPr>
                <w:rFonts w:ascii="Times New Roman" w:hAnsi="Times New Roman" w:cs="Times New Roman"/>
                <w:color w:val="000000"/>
              </w:rPr>
              <w:t xml:space="preserve">Час за утврдување на материјата </w:t>
            </w:r>
          </w:p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uppressAutoHyphens/>
              <w:snapToGrid w:val="0"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</w:t>
            </w:r>
          </w:p>
        </w:tc>
      </w:tr>
      <w:tr w:rsidR="00FB2F87" w:rsidRPr="002D206C" w:rsidTr="002D206C">
        <w:trPr>
          <w:trHeight w:val="636"/>
          <w:jc w:val="center"/>
        </w:trPr>
        <w:tc>
          <w:tcPr>
            <w:tcW w:w="65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530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FFFFFF"/>
          </w:tcPr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2D206C">
              <w:rPr>
                <w:rFonts w:ascii="Times New Roman" w:hAnsi="Times New Roman" w:cs="Times New Roman"/>
                <w:color w:val="000000"/>
              </w:rPr>
              <w:t xml:space="preserve">Час за утврдување на материјата </w:t>
            </w:r>
          </w:p>
          <w:p w:rsidR="00FB2F87" w:rsidRPr="002D206C" w:rsidRDefault="00FB2F87" w:rsidP="00FB2F87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56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систематизација</w:t>
            </w:r>
          </w:p>
        </w:tc>
        <w:tc>
          <w:tcPr>
            <w:tcW w:w="85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FB2F87" w:rsidRPr="002D206C" w:rsidRDefault="00FB2F87" w:rsidP="00FB2F87">
            <w:pPr>
              <w:suppressAutoHyphens/>
              <w:snapToGrid w:val="0"/>
              <w:spacing w:after="240"/>
              <w:ind w:left="36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VI</w:t>
            </w:r>
          </w:p>
        </w:tc>
        <w:tc>
          <w:tcPr>
            <w:tcW w:w="1134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3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FB2F87" w:rsidRPr="002D206C" w:rsidRDefault="00FB2F87" w:rsidP="00FB2F87">
            <w:pPr>
              <w:suppressAutoHyphens/>
              <w:spacing w:after="240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2D206C">
              <w:rPr>
                <w:rFonts w:ascii="Times New Roman" w:hAnsi="Times New Roman" w:cs="Times New Roman"/>
              </w:rPr>
              <w:t>2</w:t>
            </w:r>
          </w:p>
        </w:tc>
      </w:tr>
    </w:tbl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F87" w:rsidRPr="002D206C" w:rsidRDefault="00FB2F87" w:rsidP="002D206C">
      <w:pPr>
        <w:autoSpaceDE w:val="0"/>
        <w:autoSpaceDN w:val="0"/>
        <w:adjustRightInd w:val="0"/>
        <w:spacing w:after="0" w:line="240" w:lineRule="auto"/>
        <w:ind w:right="55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D20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Тема 2Г: 9.7 Егзотермни и ендотермни реакции</w:t>
      </w:r>
    </w:p>
    <w:p w:rsidR="00563715" w:rsidRDefault="00563715" w:rsidP="0056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Оваа тематска единица се надоврзува на она што учениците претходно го учеа за хемиските реакции </w:t>
      </w:r>
    </w:p>
    <w:p w:rsidR="00563715" w:rsidRDefault="00563715" w:rsidP="0056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и за преносот на енергија. Сега учениците ќе дознаат како да ги класифицираат реакциите како </w:t>
      </w:r>
    </w:p>
    <w:p w:rsidR="00563715" w:rsidRPr="002D206C" w:rsidRDefault="00563715" w:rsidP="0056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егзотермни и ендотермни. Согорувањето и дишењето се проучуваат како примери за егзотермни реакции. </w:t>
      </w:r>
    </w:p>
    <w:p w:rsidR="00563715" w:rsidRPr="002D206C" w:rsidRDefault="00563715" w:rsidP="0056371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Фотосинтезата и готвењето се сметаат за примери за ендотермни реакции. </w:t>
      </w:r>
    </w:p>
    <w:p w:rsidR="00FB2F87" w:rsidRPr="002D206C" w:rsidRDefault="00FB2F87" w:rsidP="002D20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  <w:r w:rsidRPr="002D206C">
        <w:rPr>
          <w:rFonts w:ascii="Times New Roman" w:hAnsi="Times New Roman" w:cs="Times New Roman"/>
          <w:b/>
          <w:color w:val="000000"/>
        </w:rPr>
        <w:t xml:space="preserve">Научното истражување се фокусира на: </w:t>
      </w:r>
    </w:p>
    <w:p w:rsidR="00563715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проверување на објаснувањата со нивно користење во правењето претпоставки, а потоа нивно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2D206C">
        <w:rPr>
          <w:rFonts w:ascii="Times New Roman" w:hAnsi="Times New Roman" w:cs="Times New Roman"/>
          <w:color w:val="000000"/>
        </w:rPr>
        <w:t>евалуирање</w:t>
      </w:r>
      <w:proofErr w:type="spellEnd"/>
      <w:r w:rsidRPr="002D206C">
        <w:rPr>
          <w:rFonts w:ascii="Times New Roman" w:hAnsi="Times New Roman" w:cs="Times New Roman"/>
          <w:color w:val="000000"/>
        </w:rPr>
        <w:t xml:space="preserve"> во однос на доказите; </w:t>
      </w:r>
    </w:p>
    <w:p w:rsidR="00563715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одбирање идеи и правење детални планови за проверување засновани на претходно знаење,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разбирање и истражување;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предлагање и користење прелиминарна работа за да се одлучи како да изведе истражување;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одлучување кои мерења и набљудувања се потребни и која опрема да се користи; </w:t>
      </w:r>
    </w:p>
    <w:p w:rsidR="00563715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одлучување која опрема да се користи и проценување секакви ризици и опасности во лабораторијата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или работниот простор; </w:t>
      </w:r>
    </w:p>
    <w:p w:rsidR="00FB2F87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lastRenderedPageBreak/>
        <w:t xml:space="preserve">користење најразлични материјали и опрема и контролирање на ризиците;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вршење набљудувања и мерења;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избирање најдобар начин за претставување на резултатите;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опишување трендови и шаблони (корелации) што се јавуваат во резултатите;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толкување резултати користејќи научно знаење и разбирање;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гледање критички на изворите на секундарни податоци;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извлекување заклучоци;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вреднување на употребените методи и нивно подобрување за понатамошни истражувања;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споредување резултати и методи употребени од другите;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претставување заклучоци и вреднување на работни методи на различни начини;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објаснување резултати користејќи научно знаење и разбирање;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 xml:space="preserve">јасно споделување со другите.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b/>
          <w:bCs/>
          <w:color w:val="000000"/>
        </w:rPr>
        <w:t xml:space="preserve">Препорачани зборови (поими) за оваа тема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>реакција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хемиска реакција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енергија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егзотермни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ендотермни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топлина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ослободено/примено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>температура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се покачува/се спушта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фотосинтеза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дишење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горење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согорување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гориво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раствора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2D206C">
        <w:rPr>
          <w:rFonts w:ascii="Times New Roman" w:hAnsi="Times New Roman" w:cs="Times New Roman"/>
          <w:color w:val="000000"/>
        </w:rPr>
        <w:t>раствор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топење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испарување</w:t>
      </w:r>
      <w:r w:rsidR="002D206C">
        <w:rPr>
          <w:rFonts w:ascii="Times New Roman" w:hAnsi="Times New Roman" w:cs="Times New Roman"/>
          <w:color w:val="000000"/>
        </w:rPr>
        <w:t>,</w:t>
      </w:r>
      <w:r w:rsidRPr="002D206C">
        <w:rPr>
          <w:rFonts w:ascii="Times New Roman" w:hAnsi="Times New Roman" w:cs="Times New Roman"/>
          <w:color w:val="000000"/>
        </w:rPr>
        <w:t xml:space="preserve"> честичка</w:t>
      </w:r>
      <w:r w:rsidR="002D206C">
        <w:rPr>
          <w:rFonts w:ascii="Times New Roman" w:hAnsi="Times New Roman" w:cs="Times New Roman"/>
          <w:color w:val="000000"/>
        </w:rPr>
        <w:t>.</w:t>
      </w:r>
      <w:r w:rsidRPr="002D206C">
        <w:rPr>
          <w:rFonts w:ascii="Times New Roman" w:hAnsi="Times New Roman" w:cs="Times New Roman"/>
          <w:color w:val="000000"/>
        </w:rPr>
        <w:t xml:space="preserve"> </w:t>
      </w: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FB2F87" w:rsidRPr="002D206C" w:rsidRDefault="00FB2F87" w:rsidP="00FB2F8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</w:rPr>
      </w:pPr>
    </w:p>
    <w:p w:rsidR="00ED6AC1" w:rsidRPr="002D206C" w:rsidRDefault="00ED6AC1"/>
    <w:sectPr w:rsidR="00ED6AC1" w:rsidRPr="002D206C" w:rsidSect="002D206C">
      <w:headerReference w:type="even" r:id="rId7"/>
      <w:footerReference w:type="even" r:id="rId8"/>
      <w:footerReference w:type="default" r:id="rId9"/>
      <w:footerReference w:type="first" r:id="rId10"/>
      <w:pgSz w:w="11899" w:h="16860"/>
      <w:pgMar w:top="1260" w:right="787" w:bottom="980" w:left="851" w:header="0" w:footer="460" w:gutter="0"/>
      <w:cols w:space="0" w:equalWidth="0">
        <w:col w:w="14620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542E91">
      <w:pPr>
        <w:spacing w:after="0" w:line="240" w:lineRule="auto"/>
      </w:pPr>
      <w:r>
        <w:separator/>
      </w:r>
    </w:p>
  </w:endnote>
  <w:endnote w:type="continuationSeparator" w:id="0">
    <w:p w:rsidR="00000000" w:rsidRDefault="00542E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17AB" w:rsidRDefault="00FB2F8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Предметен наставник: Кети Иваноска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</w:p>
  <w:p w:rsidR="004717AB" w:rsidRDefault="00542E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396F" w:rsidRDefault="00FB2F87" w:rsidP="00EB3F0E">
    <w:pPr>
      <w:pStyle w:val="Footer"/>
      <w:tabs>
        <w:tab w:val="left" w:pos="5295"/>
      </w:tabs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206C" w:rsidRPr="002D206C" w:rsidRDefault="002D206C">
    <w:pPr>
      <w:pStyle w:val="Footer"/>
      <w:rPr>
        <w:sz w:val="20"/>
      </w:rPr>
    </w:pPr>
    <w:r>
      <w:rPr>
        <w:noProof/>
        <w:lang w:eastAsia="mk-M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4445635</wp:posOffset>
          </wp:positionH>
          <wp:positionV relativeFrom="paragraph">
            <wp:posOffset>-79375</wp:posOffset>
          </wp:positionV>
          <wp:extent cx="2057400" cy="361950"/>
          <wp:effectExtent l="0" t="0" r="0" b="0"/>
          <wp:wrapSquare wrapText="bothSides"/>
          <wp:docPr id="5" name="Picture 5" descr="Obrazovan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brazovani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sz w:val="20"/>
      </w:rPr>
      <w:t xml:space="preserve">Кети Иваноска, OОУ “Гоце Делчев”, Прилеп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542E91">
      <w:pPr>
        <w:spacing w:after="0" w:line="240" w:lineRule="auto"/>
      </w:pPr>
      <w:r>
        <w:separator/>
      </w:r>
    </w:p>
  </w:footnote>
  <w:footnote w:type="continuationSeparator" w:id="0">
    <w:p w:rsidR="00000000" w:rsidRDefault="00542E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alias w:val="Title"/>
      <w:id w:val="1558978093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717AB" w:rsidRPr="00677F1F" w:rsidRDefault="00FB2F87" w:rsidP="004717AB">
        <w:pPr>
          <w:pStyle w:val="Header"/>
          <w:pBdr>
            <w:bottom w:val="thickThinSmallGap" w:sz="24" w:space="14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    </w:t>
        </w:r>
      </w:p>
    </w:sdtContent>
  </w:sdt>
  <w:p w:rsidR="004717AB" w:rsidRDefault="00542E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087FAD"/>
    <w:multiLevelType w:val="hybridMultilevel"/>
    <w:tmpl w:val="86CCC616"/>
    <w:lvl w:ilvl="0" w:tplc="042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F87"/>
    <w:rsid w:val="002D206C"/>
    <w:rsid w:val="00542E91"/>
    <w:rsid w:val="00563715"/>
    <w:rsid w:val="00ED6AC1"/>
    <w:rsid w:val="00FB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CA4D20A-C492-4CBD-AF1A-10D79B1E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F87"/>
  </w:style>
  <w:style w:type="paragraph" w:styleId="Footer">
    <w:name w:val="footer"/>
    <w:basedOn w:val="Normal"/>
    <w:link w:val="FooterChar"/>
    <w:uiPriority w:val="99"/>
    <w:unhideWhenUsed/>
    <w:rsid w:val="00FB2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F87"/>
  </w:style>
  <w:style w:type="paragraph" w:styleId="BalloonText">
    <w:name w:val="Balloon Text"/>
    <w:basedOn w:val="Normal"/>
    <w:link w:val="BalloonTextChar"/>
    <w:uiPriority w:val="99"/>
    <w:semiHidden/>
    <w:unhideWhenUsed/>
    <w:rsid w:val="00FB2F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9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</dc:creator>
  <cp:lastModifiedBy>Dafina K</cp:lastModifiedBy>
  <cp:revision>3</cp:revision>
  <dcterms:created xsi:type="dcterms:W3CDTF">2016-11-27T15:06:00Z</dcterms:created>
  <dcterms:modified xsi:type="dcterms:W3CDTF">2016-11-28T09:48:00Z</dcterms:modified>
</cp:coreProperties>
</file>