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BD" w:rsidRPr="00F44D7C" w:rsidRDefault="004563BD" w:rsidP="004563BD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mk-MK"/>
        </w:rPr>
      </w:pPr>
      <w:r w:rsidRPr="00F44D7C">
        <w:rPr>
          <w:rFonts w:ascii="Times New Roman" w:hAnsi="Times New Roman" w:cs="Times New Roman"/>
          <w:b/>
          <w:bCs/>
          <w:sz w:val="24"/>
          <w:szCs w:val="28"/>
          <w:lang w:val="mk-MK"/>
        </w:rPr>
        <w:t>ТЕМАТСКО ПЛАНИРАЊЕ</w:t>
      </w:r>
      <w:r w:rsidR="00F44D7C" w:rsidRPr="00F44D7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44D7C">
        <w:rPr>
          <w:rFonts w:ascii="Times New Roman" w:hAnsi="Times New Roman" w:cs="Times New Roman"/>
          <w:b/>
          <w:bCs/>
          <w:sz w:val="24"/>
          <w:szCs w:val="28"/>
          <w:lang w:val="mk-MK"/>
        </w:rPr>
        <w:t>ЗА НАСТАВАТА ПО ХЕМИЈА ЗА IX OДД</w:t>
      </w:r>
    </w:p>
    <w:p w:rsidR="004563BD" w:rsidRPr="00F44D7C" w:rsidRDefault="004563BD" w:rsidP="004563BD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F44D7C">
        <w:rPr>
          <w:rFonts w:ascii="Times New Roman" w:hAnsi="Times New Roman" w:cs="Times New Roman"/>
          <w:b/>
          <w:bCs/>
          <w:sz w:val="28"/>
          <w:szCs w:val="28"/>
          <w:lang w:val="mk-MK"/>
        </w:rPr>
        <w:t>Тема 2В: 9.6 Добивање соли</w:t>
      </w: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59"/>
        <w:gridCol w:w="1843"/>
        <w:gridCol w:w="992"/>
        <w:gridCol w:w="1134"/>
        <w:gridCol w:w="1276"/>
        <w:gridCol w:w="992"/>
      </w:tblGrid>
      <w:tr w:rsidR="004563BD" w:rsidRPr="00F44D7C" w:rsidTr="00F44D7C">
        <w:trPr>
          <w:trHeight w:val="337"/>
        </w:trPr>
        <w:tc>
          <w:tcPr>
            <w:tcW w:w="810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 xml:space="preserve">Ред. </w:t>
            </w:r>
            <w:proofErr w:type="spellStart"/>
            <w:r w:rsidRPr="00F44D7C">
              <w:rPr>
                <w:rFonts w:ascii="Times New Roman" w:hAnsi="Times New Roman" w:cs="Times New Roman"/>
                <w:b/>
                <w:lang w:val="mk-MK"/>
              </w:rPr>
              <w:t>бр</w:t>
            </w:r>
            <w:proofErr w:type="spellEnd"/>
            <w:r w:rsidR="00F44D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9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СТРУКТУРА НА ТЕМАТА</w:t>
            </w:r>
          </w:p>
        </w:tc>
        <w:tc>
          <w:tcPr>
            <w:tcW w:w="1843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Тип</w:t>
            </w:r>
            <w:r w:rsidR="00F44D7C">
              <w:rPr>
                <w:rFonts w:ascii="Times New Roman" w:hAnsi="Times New Roman" w:cs="Times New Roman"/>
                <w:b/>
              </w:rPr>
              <w:t xml:space="preserve"> </w:t>
            </w:r>
            <w:r w:rsidRPr="00F44D7C">
              <w:rPr>
                <w:rFonts w:ascii="Times New Roman" w:hAnsi="Times New Roman" w:cs="Times New Roman"/>
                <w:b/>
                <w:lang w:val="mk-MK"/>
              </w:rPr>
              <w:t>на</w:t>
            </w:r>
            <w:r w:rsidR="00F44D7C">
              <w:rPr>
                <w:rFonts w:ascii="Times New Roman" w:hAnsi="Times New Roman" w:cs="Times New Roman"/>
                <w:b/>
              </w:rPr>
              <w:t xml:space="preserve"> </w:t>
            </w:r>
            <w:r w:rsidRPr="00F44D7C">
              <w:rPr>
                <w:rFonts w:ascii="Times New Roman" w:hAnsi="Times New Roman" w:cs="Times New Roman"/>
                <w:b/>
                <w:lang w:val="mk-MK"/>
              </w:rPr>
              <w:t>часот</w:t>
            </w:r>
          </w:p>
        </w:tc>
        <w:tc>
          <w:tcPr>
            <w:tcW w:w="992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ИКТ</w:t>
            </w:r>
          </w:p>
        </w:tc>
        <w:tc>
          <w:tcPr>
            <w:tcW w:w="3402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ВРЕМЕ НА РЕАЛИЗАЦИЈА</w:t>
            </w:r>
          </w:p>
        </w:tc>
      </w:tr>
      <w:tr w:rsidR="004563BD" w:rsidRPr="00F44D7C" w:rsidTr="00F44D7C">
        <w:trPr>
          <w:trHeight w:val="433"/>
        </w:trPr>
        <w:tc>
          <w:tcPr>
            <w:tcW w:w="810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563BD" w:rsidRPr="00F44D7C" w:rsidRDefault="004563BD" w:rsidP="00F44D7C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3159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563BD" w:rsidRPr="00F44D7C" w:rsidRDefault="004563BD" w:rsidP="00F44D7C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1843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563BD" w:rsidRPr="00F44D7C" w:rsidRDefault="004563BD" w:rsidP="00F44D7C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992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4563BD" w:rsidRPr="00F44D7C" w:rsidRDefault="004563BD" w:rsidP="00F44D7C">
            <w:pPr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месец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недела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b/>
                <w:lang w:val="mk-MK"/>
              </w:rPr>
              <w:t>Час бр.</w:t>
            </w:r>
          </w:p>
        </w:tc>
      </w:tr>
      <w:tr w:rsidR="004563BD" w:rsidRPr="00F44D7C" w:rsidTr="00F44D7C">
        <w:trPr>
          <w:trHeight w:val="49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 xml:space="preserve">1. 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метали и киселини (1) </w:t>
            </w: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III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10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4563BD" w:rsidRPr="00F44D7C" w:rsidTr="00F44D7C">
        <w:trPr>
          <w:trHeight w:val="333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метали и киселини (2) </w:t>
            </w: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 xml:space="preserve">В/П/И 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III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11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4563BD" w:rsidRPr="00F44D7C" w:rsidTr="00F44D7C">
        <w:trPr>
          <w:trHeight w:val="735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 xml:space="preserve">3. 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метални оксиди (1) </w:t>
            </w: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ind w:left="60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11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4563BD" w:rsidRPr="00F44D7C" w:rsidTr="00F44D7C">
        <w:trPr>
          <w:trHeight w:val="375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4.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метални оксиди (2) </w:t>
            </w: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В/П/И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12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4563BD" w:rsidRPr="00F44D7C" w:rsidTr="00F44D7C">
        <w:trPr>
          <w:trHeight w:val="554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5.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карбонати (1) </w:t>
            </w:r>
          </w:p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обработка ЕКО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12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4563BD" w:rsidRPr="00F44D7C" w:rsidTr="00F44D7C">
        <w:trPr>
          <w:trHeight w:val="50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6.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карбонати (2) </w:t>
            </w:r>
          </w:p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В/П/И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13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4563BD" w:rsidRPr="00F44D7C" w:rsidTr="00F44D7C">
        <w:trPr>
          <w:trHeight w:val="50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7.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Час за утврдување на материјата </w:t>
            </w:r>
          </w:p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систематизација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13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4563BD" w:rsidRPr="00F44D7C" w:rsidTr="00F44D7C">
        <w:trPr>
          <w:trHeight w:val="63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8.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Добивање соли од хидроксиди </w:t>
            </w: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обработка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pStyle w:val="ListParagraph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2"/>
                <w:szCs w:val="22"/>
                <w:lang w:val="mk-MK"/>
              </w:rPr>
            </w:pPr>
          </w:p>
          <w:p w:rsidR="004563BD" w:rsidRPr="00F44D7C" w:rsidRDefault="004563BD" w:rsidP="00F44D7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14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  <w:tr w:rsidR="004563BD" w:rsidRPr="00F44D7C" w:rsidTr="00F44D7C">
        <w:trPr>
          <w:trHeight w:val="63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9.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Резимирање на пристапите за добивање соли </w:t>
            </w:r>
          </w:p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В/П/И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15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  <w:tr w:rsidR="004563BD" w:rsidRPr="00F44D7C" w:rsidTr="00F44D7C">
        <w:trPr>
          <w:trHeight w:val="636"/>
        </w:trPr>
        <w:tc>
          <w:tcPr>
            <w:tcW w:w="81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10.</w:t>
            </w:r>
          </w:p>
        </w:tc>
        <w:tc>
          <w:tcPr>
            <w:tcW w:w="31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F44D7C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Час за утврдување на материјата </w:t>
            </w:r>
          </w:p>
          <w:p w:rsidR="004563BD" w:rsidRPr="00F44D7C" w:rsidRDefault="004563BD" w:rsidP="00F44D7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систематизација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563BD" w:rsidRPr="00F44D7C" w:rsidRDefault="004563BD" w:rsidP="00F44D7C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IV</w:t>
            </w:r>
          </w:p>
        </w:tc>
        <w:tc>
          <w:tcPr>
            <w:tcW w:w="127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15</w:t>
            </w:r>
          </w:p>
        </w:tc>
        <w:tc>
          <w:tcPr>
            <w:tcW w:w="9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4563BD" w:rsidRPr="00F44D7C" w:rsidRDefault="004563BD" w:rsidP="00F44D7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mk-MK" w:eastAsia="ar-SA"/>
              </w:rPr>
            </w:pPr>
            <w:r w:rsidRPr="00F44D7C">
              <w:rPr>
                <w:rFonts w:ascii="Times New Roman" w:hAnsi="Times New Roman" w:cs="Times New Roman"/>
                <w:lang w:val="mk-MK"/>
              </w:rPr>
              <w:t>1</w:t>
            </w:r>
          </w:p>
        </w:tc>
      </w:tr>
    </w:tbl>
    <w:p w:rsidR="004563BD" w:rsidRPr="00F44D7C" w:rsidRDefault="00F44D7C" w:rsidP="004563BD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mk-MK"/>
        </w:rPr>
        <w:br w:type="textWrapping" w:clear="all"/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bCs/>
          <w:lang w:val="mk-MK"/>
        </w:rPr>
      </w:pP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lang w:val="mk-MK"/>
        </w:rPr>
      </w:pPr>
      <w:r w:rsidRPr="00F44D7C">
        <w:rPr>
          <w:rFonts w:ascii="Times New Roman" w:hAnsi="Times New Roman" w:cs="Times New Roman"/>
          <w:b/>
          <w:bCs/>
          <w:lang w:val="mk-MK"/>
        </w:rPr>
        <w:t>Тема 2В: 9.6 Добивање соли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Оваа тематска единица се надоврзува на она што учениците претходно го учеа за реактивноста на металите, хемиските реакции, методите на разделување и за пишувањето равенки составени од зборови и израмнети равенки составени од хемиски симболи/формули. Ги повторуваат реакциите на металите и киселините што ги сретнале претходно и го прошируваат тоа знаење за да ги разберат методите за добивање соли.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</w:p>
    <w:p w:rsidR="00F44D7C" w:rsidRDefault="00F44D7C" w:rsidP="004563BD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b/>
          <w:sz w:val="22"/>
          <w:szCs w:val="22"/>
          <w:lang w:val="mk-MK"/>
        </w:rPr>
        <w:lastRenderedPageBreak/>
        <w:t xml:space="preserve">Научното истражување се фокусира на: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одлучување која опрема да се користи и проценување секакви ризици и опасности во лабораторијата или работниот простор;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користење различни материјали и опрема и примена на мерки за претпазливост;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вршење набљудувања и мерења;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одбирање идеи и правење детални планови за проверување засновани на претходно знаење, разбирање и истражување;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 xml:space="preserve">одлучување која опрема да се користи и проценување секакви ризици и опасности во лабораторијата, на терен или во работниот простор.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mk-MK"/>
        </w:rPr>
      </w:pP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b/>
          <w:bCs/>
          <w:sz w:val="22"/>
          <w:szCs w:val="22"/>
          <w:lang w:val="mk-MK"/>
        </w:rPr>
        <w:t xml:space="preserve">Препорачани зборови (поими) за оваа тема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>метал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киселина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сол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реагира, реактанти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продукти, состав, валентност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формула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вишок супстанца во цврста агрегатна состојба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филтрирање испарување метален оксид карбонат хидроксид база јаглен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>.</w:t>
      </w:r>
    </w:p>
    <w:p w:rsidR="00F44D7C" w:rsidRDefault="00F44D7C" w:rsidP="004563BD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mk-MK"/>
        </w:rPr>
      </w:pP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b/>
          <w:bCs/>
          <w:sz w:val="22"/>
          <w:szCs w:val="22"/>
          <w:lang w:val="mk-MK"/>
        </w:rPr>
        <w:t xml:space="preserve">Научно истражување 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  <w:r w:rsidRPr="00F44D7C">
        <w:rPr>
          <w:rFonts w:ascii="Times New Roman" w:hAnsi="Times New Roman" w:cs="Times New Roman"/>
          <w:sz w:val="22"/>
          <w:szCs w:val="22"/>
          <w:lang w:val="mk-MK"/>
        </w:rPr>
        <w:t>истражува, набљудува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опишува, евидентира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објаснува, предвидува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дискутира, толкува, опрема прибор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споредува, проценува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 xml:space="preserve">, </w:t>
      </w:r>
      <w:r w:rsidRPr="00F44D7C">
        <w:rPr>
          <w:rFonts w:ascii="Times New Roman" w:hAnsi="Times New Roman" w:cs="Times New Roman"/>
          <w:sz w:val="22"/>
          <w:szCs w:val="22"/>
          <w:lang w:val="mk-MK"/>
        </w:rPr>
        <w:t>заклучува</w:t>
      </w:r>
      <w:r w:rsidR="00F44D7C">
        <w:rPr>
          <w:rFonts w:ascii="Times New Roman" w:hAnsi="Times New Roman" w:cs="Times New Roman"/>
          <w:sz w:val="22"/>
          <w:szCs w:val="22"/>
          <w:lang w:val="mk-MK"/>
        </w:rPr>
        <w:t>.</w:t>
      </w:r>
    </w:p>
    <w:p w:rsidR="004563BD" w:rsidRPr="00F44D7C" w:rsidRDefault="004563BD" w:rsidP="004563BD">
      <w:pPr>
        <w:pStyle w:val="Default"/>
        <w:rPr>
          <w:rFonts w:ascii="Times New Roman" w:hAnsi="Times New Roman" w:cs="Times New Roman"/>
          <w:b/>
          <w:sz w:val="22"/>
          <w:szCs w:val="22"/>
          <w:lang w:val="mk-MK"/>
        </w:rPr>
      </w:pPr>
    </w:p>
    <w:p w:rsidR="00ED6AC1" w:rsidRPr="00F44D7C" w:rsidRDefault="00ED6AC1">
      <w:pPr>
        <w:rPr>
          <w:lang w:val="mk-MK"/>
        </w:rPr>
      </w:pPr>
      <w:bookmarkStart w:id="0" w:name="_GoBack"/>
      <w:bookmarkEnd w:id="0"/>
    </w:p>
    <w:sectPr w:rsidR="00ED6AC1" w:rsidRPr="00F44D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C" w:rsidRDefault="00F44D7C" w:rsidP="00F44D7C">
      <w:pPr>
        <w:spacing w:after="0"/>
      </w:pPr>
      <w:r>
        <w:separator/>
      </w:r>
    </w:p>
  </w:endnote>
  <w:endnote w:type="continuationSeparator" w:id="0">
    <w:p w:rsidR="00F44D7C" w:rsidRDefault="00F44D7C" w:rsidP="00F44D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7C" w:rsidRPr="00F44D7C" w:rsidRDefault="00F44D7C">
    <w:pPr>
      <w:pStyle w:val="Footer"/>
      <w:rPr>
        <w:sz w:val="20"/>
      </w:rPr>
    </w:pPr>
    <w:r w:rsidRPr="007075F4">
      <w:rPr>
        <w:rFonts w:ascii="Times New Roman" w:hAnsi="Times New Roman"/>
        <w:noProof/>
        <w:szCs w:val="24"/>
        <w:lang w:eastAsia="mk-MK"/>
      </w:rPr>
      <w:drawing>
        <wp:anchor distT="0" distB="0" distL="114300" distR="114300" simplePos="0" relativeHeight="251659264" behindDoc="1" locked="0" layoutInCell="1" allowOverlap="1" wp14:anchorId="4B92613B" wp14:editId="49A8E4C2">
          <wp:simplePos x="0" y="0"/>
          <wp:positionH relativeFrom="column">
            <wp:posOffset>4121785</wp:posOffset>
          </wp:positionH>
          <wp:positionV relativeFrom="paragraph">
            <wp:posOffset>-79375</wp:posOffset>
          </wp:positionV>
          <wp:extent cx="2057400" cy="361950"/>
          <wp:effectExtent l="0" t="0" r="0" b="0"/>
          <wp:wrapSquare wrapText="bothSides"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075F4">
      <w:rPr>
        <w:b/>
        <w:bCs/>
        <w:sz w:val="20"/>
      </w:rPr>
      <w:t>Кети</w:t>
    </w:r>
    <w:proofErr w:type="spellEnd"/>
    <w:r w:rsidRPr="007075F4">
      <w:rPr>
        <w:b/>
        <w:bCs/>
        <w:sz w:val="20"/>
      </w:rPr>
      <w:t xml:space="preserve"> </w:t>
    </w:r>
    <w:proofErr w:type="spellStart"/>
    <w:r w:rsidRPr="007075F4">
      <w:rPr>
        <w:b/>
        <w:bCs/>
        <w:sz w:val="20"/>
      </w:rPr>
      <w:t>Иваноска</w:t>
    </w:r>
    <w:proofErr w:type="spellEnd"/>
    <w:r w:rsidRPr="007075F4">
      <w:rPr>
        <w:b/>
        <w:bCs/>
        <w:sz w:val="20"/>
      </w:rPr>
      <w:t>, OОУ “</w:t>
    </w:r>
    <w:proofErr w:type="spellStart"/>
    <w:r w:rsidRPr="007075F4">
      <w:rPr>
        <w:b/>
        <w:bCs/>
        <w:sz w:val="20"/>
      </w:rPr>
      <w:t>Гоце</w:t>
    </w:r>
    <w:proofErr w:type="spellEnd"/>
    <w:r w:rsidRPr="007075F4">
      <w:rPr>
        <w:b/>
        <w:bCs/>
        <w:sz w:val="20"/>
      </w:rPr>
      <w:t xml:space="preserve"> </w:t>
    </w:r>
    <w:proofErr w:type="spellStart"/>
    <w:r w:rsidRPr="007075F4">
      <w:rPr>
        <w:b/>
        <w:bCs/>
        <w:sz w:val="20"/>
      </w:rPr>
      <w:t>Делчев</w:t>
    </w:r>
    <w:proofErr w:type="spellEnd"/>
    <w:r w:rsidRPr="007075F4">
      <w:rPr>
        <w:b/>
        <w:bCs/>
        <w:sz w:val="20"/>
      </w:rPr>
      <w:t xml:space="preserve">”, </w:t>
    </w:r>
    <w:proofErr w:type="spellStart"/>
    <w:r w:rsidRPr="007075F4">
      <w:rPr>
        <w:b/>
        <w:bCs/>
        <w:sz w:val="20"/>
      </w:rPr>
      <w:t>Прилеп</w:t>
    </w:r>
    <w:proofErr w:type="spellEnd"/>
    <w:r>
      <w:rPr>
        <w:b/>
        <w:bCs/>
        <w:sz w:val="20"/>
      </w:rPr>
      <w:t xml:space="preserve">              </w:t>
    </w:r>
    <w:r w:rsidRPr="007075F4">
      <w:rPr>
        <w:b/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C" w:rsidRDefault="00F44D7C" w:rsidP="00F44D7C">
      <w:pPr>
        <w:spacing w:after="0"/>
      </w:pPr>
      <w:r>
        <w:separator/>
      </w:r>
    </w:p>
  </w:footnote>
  <w:footnote w:type="continuationSeparator" w:id="0">
    <w:p w:rsidR="00F44D7C" w:rsidRDefault="00F44D7C" w:rsidP="00F44D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26EC2"/>
    <w:multiLevelType w:val="hybridMultilevel"/>
    <w:tmpl w:val="A05A3B4C"/>
    <w:lvl w:ilvl="0" w:tplc="6F5819DE">
      <w:start w:val="1"/>
      <w:numFmt w:val="bullet"/>
      <w:lvlText w:val="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BD"/>
    <w:rsid w:val="004563BD"/>
    <w:rsid w:val="00ED6AC1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7E58-D8B6-49F8-8573-35E8FD8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BD"/>
    <w:pPr>
      <w:spacing w:after="24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63BD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44D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4D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D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4D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</cp:lastModifiedBy>
  <cp:revision>2</cp:revision>
  <dcterms:created xsi:type="dcterms:W3CDTF">2016-11-27T15:05:00Z</dcterms:created>
  <dcterms:modified xsi:type="dcterms:W3CDTF">2016-11-28T09:34:00Z</dcterms:modified>
</cp:coreProperties>
</file>